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27" w:rsidRDefault="00B70E07" w:rsidP="00B14127">
      <w:pPr>
        <w:pStyle w:val="Antrat1"/>
        <w:spacing w:line="360" w:lineRule="auto"/>
        <w:jc w:val="center"/>
        <w:rPr>
          <w:b/>
          <w:sz w:val="28"/>
        </w:rPr>
      </w:pPr>
      <w:bookmarkStart w:id="0" w:name="_GoBack"/>
      <w:bookmarkEnd w:id="0"/>
      <w:r>
        <w:rPr>
          <w:b/>
          <w:sz w:val="28"/>
        </w:rPr>
        <w:tab/>
        <w:t>GARGŽDŲ LOPŠELIS-DARŽELIS ,,</w:t>
      </w:r>
      <w:r w:rsidR="0079148B">
        <w:rPr>
          <w:b/>
          <w:sz w:val="28"/>
        </w:rPr>
        <w:t xml:space="preserve"> </w:t>
      </w:r>
      <w:r w:rsidR="0032630F">
        <w:rPr>
          <w:b/>
          <w:sz w:val="28"/>
        </w:rPr>
        <w:t>NAMINUKAS</w:t>
      </w:r>
      <w:r w:rsidR="0079148B">
        <w:rPr>
          <w:b/>
          <w:sz w:val="28"/>
        </w:rPr>
        <w:t xml:space="preserve"> </w:t>
      </w:r>
      <w:r>
        <w:rPr>
          <w:b/>
          <w:sz w:val="28"/>
        </w:rPr>
        <w:t>“</w:t>
      </w:r>
    </w:p>
    <w:p w:rsidR="00724225" w:rsidRPr="00724225" w:rsidRDefault="00724225" w:rsidP="00724225">
      <w:pPr>
        <w:jc w:val="center"/>
        <w:rPr>
          <w:lang w:eastAsia="lt-LT"/>
        </w:rPr>
      </w:pPr>
      <w:r>
        <w:rPr>
          <w:lang w:eastAsia="lt-LT"/>
        </w:rPr>
        <w:t>Įstaigos  kodas 191789695, Kranto g. 3, Gargždai, Klaipėdos r.</w:t>
      </w:r>
    </w:p>
    <w:p w:rsidR="00B14127" w:rsidRPr="00171DA4" w:rsidRDefault="00BC1CFD" w:rsidP="00171DA4">
      <w:pPr>
        <w:jc w:val="center"/>
        <w:rPr>
          <w:sz w:val="20"/>
        </w:rPr>
      </w:pPr>
      <w:r>
        <w:rPr>
          <w:sz w:val="20"/>
        </w:rPr>
        <w:t>________________________________________________________________________________________________</w:t>
      </w:r>
    </w:p>
    <w:p w:rsidR="00E52229" w:rsidRDefault="00E52229" w:rsidP="001576C6"/>
    <w:p w:rsidR="00724225" w:rsidRDefault="00724225" w:rsidP="00724225">
      <w:pPr>
        <w:jc w:val="center"/>
      </w:pPr>
      <w:r>
        <w:t>2020 m. gruodžio 31 d.</w:t>
      </w:r>
    </w:p>
    <w:p w:rsidR="00724225" w:rsidRDefault="00724225" w:rsidP="00724225">
      <w:pPr>
        <w:jc w:val="center"/>
      </w:pPr>
    </w:p>
    <w:p w:rsidR="00FE0F0C" w:rsidRDefault="00724225" w:rsidP="00A54E5A">
      <w:pPr>
        <w:tabs>
          <w:tab w:val="left" w:pos="0"/>
        </w:tabs>
        <w:jc w:val="center"/>
        <w:rPr>
          <w:b/>
        </w:rPr>
      </w:pPr>
      <w:r>
        <w:rPr>
          <w:b/>
        </w:rPr>
        <w:t>FINANSINIŲ ATASKAITŲ</w:t>
      </w:r>
    </w:p>
    <w:p w:rsidR="00E52229" w:rsidRDefault="00724225" w:rsidP="00A54E5A">
      <w:pPr>
        <w:tabs>
          <w:tab w:val="left" w:pos="0"/>
        </w:tabs>
        <w:jc w:val="center"/>
      </w:pPr>
      <w:r>
        <w:rPr>
          <w:b/>
        </w:rPr>
        <w:t xml:space="preserve"> </w:t>
      </w:r>
      <w:r w:rsidR="00070289">
        <w:rPr>
          <w:b/>
        </w:rPr>
        <w:t>AIŠKINAM</w:t>
      </w:r>
      <w:r w:rsidR="001576C6">
        <w:rPr>
          <w:b/>
        </w:rPr>
        <w:t>ASIS</w:t>
      </w:r>
      <w:r w:rsidR="00070289">
        <w:rPr>
          <w:b/>
        </w:rPr>
        <w:t xml:space="preserve"> RAŠT</w:t>
      </w:r>
      <w:r w:rsidR="001576C6">
        <w:rPr>
          <w:b/>
        </w:rPr>
        <w:t>AS</w:t>
      </w:r>
      <w:r w:rsidR="00171DA4">
        <w:rPr>
          <w:b/>
        </w:rPr>
        <w:t xml:space="preserve"> </w:t>
      </w:r>
    </w:p>
    <w:p w:rsidR="001813B5" w:rsidRPr="00AE1F26" w:rsidRDefault="001813B5" w:rsidP="00BC1CFD">
      <w:pPr>
        <w:ind w:firstLine="720"/>
        <w:jc w:val="both"/>
      </w:pPr>
    </w:p>
    <w:p w:rsidR="00A54E5A" w:rsidRDefault="00A54E5A" w:rsidP="00A54E5A">
      <w:pPr>
        <w:jc w:val="center"/>
        <w:rPr>
          <w:b/>
        </w:rPr>
      </w:pPr>
      <w:r>
        <w:rPr>
          <w:b/>
        </w:rPr>
        <w:t>I SKYRIUS</w:t>
      </w:r>
    </w:p>
    <w:p w:rsidR="00CB1D78" w:rsidRPr="0029106A" w:rsidRDefault="00CB1D78" w:rsidP="00A54E5A">
      <w:pPr>
        <w:jc w:val="center"/>
        <w:rPr>
          <w:b/>
        </w:rPr>
      </w:pPr>
      <w:r w:rsidRPr="0029106A">
        <w:rPr>
          <w:b/>
        </w:rPr>
        <w:t>BENDROJI DALIS</w:t>
      </w:r>
    </w:p>
    <w:p w:rsidR="00A97C01" w:rsidRPr="00024BE4" w:rsidRDefault="00A97C01" w:rsidP="00A97C01">
      <w:pPr>
        <w:jc w:val="center"/>
        <w:rPr>
          <w:b/>
        </w:rPr>
      </w:pPr>
    </w:p>
    <w:p w:rsidR="00E41CE6" w:rsidRPr="00024BE4" w:rsidRDefault="00070289" w:rsidP="000E70C4">
      <w:pPr>
        <w:ind w:firstLine="1246"/>
        <w:jc w:val="both"/>
      </w:pPr>
      <w:r w:rsidRPr="00024BE4">
        <w:t>Klaipėdos r</w:t>
      </w:r>
      <w:r w:rsidR="008C2C74" w:rsidRPr="00024BE4">
        <w:t>.</w:t>
      </w:r>
      <w:r w:rsidRPr="00024BE4">
        <w:t xml:space="preserve"> </w:t>
      </w:r>
      <w:r w:rsidR="00B70E07" w:rsidRPr="00024BE4">
        <w:t>Gargždų lopšelis-darželis ,,</w:t>
      </w:r>
      <w:r w:rsidR="0032630F" w:rsidRPr="00024BE4">
        <w:t>Naminukas</w:t>
      </w:r>
      <w:r w:rsidR="00B70E07" w:rsidRPr="00024BE4">
        <w:t xml:space="preserve">“ </w:t>
      </w:r>
      <w:r w:rsidR="00876208" w:rsidRPr="00024BE4">
        <w:t xml:space="preserve"> (toliau – Įstaiga)</w:t>
      </w:r>
      <w:r w:rsidR="00E41CE6" w:rsidRPr="00024BE4">
        <w:t xml:space="preserve"> yra biudžetinė įstaiga</w:t>
      </w:r>
      <w:r w:rsidRPr="00024BE4">
        <w:t>,</w:t>
      </w:r>
      <w:r w:rsidR="00E41CE6" w:rsidRPr="00024BE4">
        <w:t xml:space="preserve"> finansuojama iš Klaipėdos rajono </w:t>
      </w:r>
      <w:r w:rsidRPr="00024BE4">
        <w:t>savivaldybės</w:t>
      </w:r>
      <w:r w:rsidR="00E41CE6" w:rsidRPr="00024BE4">
        <w:t xml:space="preserve"> ir Lietuvos Respublikos valstybės</w:t>
      </w:r>
      <w:r w:rsidRPr="00024BE4">
        <w:t xml:space="preserve"> biudžet</w:t>
      </w:r>
      <w:r w:rsidR="00E41CE6" w:rsidRPr="00024BE4">
        <w:t>o, kodas 1917</w:t>
      </w:r>
      <w:r w:rsidR="00B70E07" w:rsidRPr="00024BE4">
        <w:t>89</w:t>
      </w:r>
      <w:r w:rsidR="0032630F" w:rsidRPr="00024BE4">
        <w:t>695</w:t>
      </w:r>
      <w:r w:rsidR="00F0181F" w:rsidRPr="00024BE4">
        <w:t xml:space="preserve"> </w:t>
      </w:r>
      <w:r w:rsidR="00E41CE6" w:rsidRPr="00024BE4">
        <w:t>.</w:t>
      </w:r>
    </w:p>
    <w:p w:rsidR="00E41CE6" w:rsidRPr="00024BE4" w:rsidRDefault="00E41CE6" w:rsidP="000E70C4">
      <w:pPr>
        <w:ind w:firstLine="1246"/>
        <w:jc w:val="both"/>
      </w:pPr>
      <w:r w:rsidRPr="00024BE4">
        <w:t>A</w:t>
      </w:r>
      <w:r w:rsidR="007233E3" w:rsidRPr="00024BE4">
        <w:t>dresas</w:t>
      </w:r>
      <w:r w:rsidRPr="00024BE4">
        <w:t>:</w:t>
      </w:r>
      <w:r w:rsidR="007233E3" w:rsidRPr="00024BE4">
        <w:t xml:space="preserve"> </w:t>
      </w:r>
      <w:r w:rsidR="00F0181F" w:rsidRPr="00024BE4">
        <w:t>Kranto</w:t>
      </w:r>
      <w:r w:rsidR="00876208" w:rsidRPr="00024BE4">
        <w:t xml:space="preserve"> g.</w:t>
      </w:r>
      <w:r w:rsidR="00A54E5A" w:rsidRPr="00024BE4">
        <w:t xml:space="preserve"> </w:t>
      </w:r>
      <w:r w:rsidR="00F0181F" w:rsidRPr="00024BE4">
        <w:t>3</w:t>
      </w:r>
      <w:r w:rsidR="00876208" w:rsidRPr="00024BE4">
        <w:t xml:space="preserve">, </w:t>
      </w:r>
      <w:r w:rsidR="00B70E07" w:rsidRPr="00024BE4">
        <w:t>Gargždai LT-</w:t>
      </w:r>
      <w:r w:rsidR="009B3738" w:rsidRPr="00024BE4">
        <w:t xml:space="preserve"> </w:t>
      </w:r>
      <w:r w:rsidR="007233E3" w:rsidRPr="00024BE4">
        <w:t>96</w:t>
      </w:r>
      <w:r w:rsidR="00B70E07" w:rsidRPr="00024BE4">
        <w:t>1</w:t>
      </w:r>
      <w:r w:rsidR="00F0181F" w:rsidRPr="00024BE4">
        <w:t>12</w:t>
      </w:r>
      <w:r w:rsidR="00B70E07" w:rsidRPr="00024BE4">
        <w:t>,</w:t>
      </w:r>
      <w:r w:rsidR="007233E3" w:rsidRPr="00024BE4">
        <w:t xml:space="preserve"> Klaipėdos r.</w:t>
      </w:r>
    </w:p>
    <w:p w:rsidR="00E41CE6" w:rsidRPr="00024BE4" w:rsidRDefault="00E41CE6" w:rsidP="000E70C4">
      <w:pPr>
        <w:ind w:firstLine="1246"/>
        <w:jc w:val="both"/>
      </w:pPr>
      <w:r w:rsidRPr="00024BE4">
        <w:t>Steigėja</w:t>
      </w:r>
      <w:r w:rsidR="00B70E07" w:rsidRPr="00024BE4">
        <w:t>s</w:t>
      </w:r>
      <w:r w:rsidRPr="00024BE4">
        <w:t xml:space="preserve"> ir kontroliuojantis subjektas yra Klaipėdos rajono savivaldybė.</w:t>
      </w:r>
    </w:p>
    <w:p w:rsidR="00B70E07" w:rsidRPr="00024BE4" w:rsidRDefault="00876208" w:rsidP="000E70C4">
      <w:pPr>
        <w:ind w:firstLine="1246"/>
        <w:jc w:val="both"/>
      </w:pPr>
      <w:r w:rsidRPr="00024BE4">
        <w:rPr>
          <w:spacing w:val="11"/>
        </w:rPr>
        <w:t xml:space="preserve">Įstaiga </w:t>
      </w:r>
      <w:r w:rsidRPr="00024BE4">
        <w:t>atlieka įstatymų ir kitų teisės aktų jai pavestas funkcijas</w:t>
      </w:r>
      <w:r w:rsidRPr="00024BE4">
        <w:rPr>
          <w:spacing w:val="11"/>
        </w:rPr>
        <w:t>:</w:t>
      </w:r>
      <w:r w:rsidRPr="00024BE4">
        <w:t xml:space="preserve"> </w:t>
      </w:r>
      <w:r w:rsidR="0081189B" w:rsidRPr="00024BE4">
        <w:t xml:space="preserve"> ikimokyklinio ir priešmokyklinio ugdymo programos</w:t>
      </w:r>
      <w:r w:rsidR="00E41CE6" w:rsidRPr="00024BE4">
        <w:t xml:space="preserve"> įgyve</w:t>
      </w:r>
      <w:r w:rsidR="007233E3" w:rsidRPr="00024BE4">
        <w:t>ndin</w:t>
      </w:r>
      <w:r w:rsidR="00E41CE6" w:rsidRPr="00024BE4">
        <w:t xml:space="preserve">imas </w:t>
      </w:r>
      <w:r w:rsidR="007233E3" w:rsidRPr="00024BE4">
        <w:t>i</w:t>
      </w:r>
      <w:r w:rsidR="00E41CE6" w:rsidRPr="00024BE4">
        <w:t>r tinkamos</w:t>
      </w:r>
      <w:r w:rsidR="007233E3" w:rsidRPr="00024BE4">
        <w:t xml:space="preserve"> ugdymo aplink</w:t>
      </w:r>
      <w:r w:rsidR="00E41CE6" w:rsidRPr="00024BE4">
        <w:t>os</w:t>
      </w:r>
      <w:r w:rsidR="007233E3" w:rsidRPr="00024BE4">
        <w:t xml:space="preserve"> </w:t>
      </w:r>
      <w:r w:rsidR="00E41CE6" w:rsidRPr="00024BE4">
        <w:t>užtikrinimas</w:t>
      </w:r>
      <w:r w:rsidRPr="00024BE4">
        <w:t xml:space="preserve"> ir įgyvendina šiose srityse valstybės politiką</w:t>
      </w:r>
      <w:r w:rsidR="00B70E07" w:rsidRPr="00024BE4">
        <w:t>.</w:t>
      </w:r>
    </w:p>
    <w:p w:rsidR="0069376F" w:rsidRPr="00024BE4" w:rsidRDefault="00876208" w:rsidP="000E70C4">
      <w:pPr>
        <w:ind w:firstLine="1246"/>
        <w:jc w:val="both"/>
      </w:pPr>
      <w:r w:rsidRPr="00024BE4">
        <w:rPr>
          <w:spacing w:val="11"/>
        </w:rPr>
        <w:t>Įstaiga</w:t>
      </w:r>
      <w:r w:rsidR="0069376F" w:rsidRPr="00024BE4">
        <w:t xml:space="preserve"> yra atskiras juridinis vienetas, turintis herbinį antspaudą bei atsiskaitomąją sąskaitą </w:t>
      </w:r>
      <w:r w:rsidR="009B3738" w:rsidRPr="00024BE4">
        <w:t>„</w:t>
      </w:r>
      <w:r w:rsidR="00B70E07" w:rsidRPr="00024BE4">
        <w:t>Luminor</w:t>
      </w:r>
      <w:r w:rsidR="009B3738" w:rsidRPr="00024BE4">
        <w:t>“</w:t>
      </w:r>
      <w:r w:rsidR="0069376F" w:rsidRPr="00024BE4">
        <w:t xml:space="preserve"> banke. Sudaro ir teikia atskirus žemesniojo lygio finansinių ataskaitų ir biudžeto vykdymo ataskaitų rinkinius.</w:t>
      </w:r>
    </w:p>
    <w:p w:rsidR="0069376F" w:rsidRPr="00024BE4" w:rsidRDefault="0069376F" w:rsidP="000E70C4">
      <w:pPr>
        <w:ind w:firstLine="1246"/>
        <w:jc w:val="both"/>
      </w:pPr>
      <w:r w:rsidRPr="00024BE4">
        <w:t>Finansinių ataska</w:t>
      </w:r>
      <w:r w:rsidR="006E7841" w:rsidRPr="00024BE4">
        <w:t>itų rinkinys sudarytas pagal 2020</w:t>
      </w:r>
      <w:r w:rsidRPr="00024BE4">
        <w:t xml:space="preserve"> metų </w:t>
      </w:r>
      <w:r w:rsidR="00985CF9" w:rsidRPr="00024BE4">
        <w:t>gruodžio 31</w:t>
      </w:r>
      <w:r w:rsidRPr="00024BE4">
        <w:t xml:space="preserve"> dienos duomenis.</w:t>
      </w:r>
    </w:p>
    <w:p w:rsidR="004E66C3" w:rsidRPr="00024BE4" w:rsidRDefault="004E66C3" w:rsidP="004E66C3">
      <w:pPr>
        <w:ind w:firstLine="1246"/>
        <w:jc w:val="both"/>
      </w:pPr>
      <w:r w:rsidRPr="00024BE4">
        <w:t>Nuo 2020 m. rugsėjo 1 d. reorganizavus Kvietinių lpošelį-darželį jis prijungtas prie lopšelio-darželio „ Naminukas “, vadovaujantis Klaipėdos rajono savivaldybės tarybos 2020-04-30 sprendimu Nr. T11-138 „Dėl Klaipėdos r. Kvietinių lopšelio-darželio reorganizavimo, prijungti jį prie Gargždų lopšelio-darželio „Naminukas“ nuostatų patvirtinimo“.</w:t>
      </w:r>
    </w:p>
    <w:p w:rsidR="00A97C01" w:rsidRPr="00024BE4" w:rsidRDefault="003A2947" w:rsidP="00171DA4">
      <w:pPr>
        <w:ind w:firstLine="1246"/>
        <w:jc w:val="both"/>
      </w:pPr>
      <w:r w:rsidRPr="00024BE4">
        <w:t>Įstaigos ataskaitinio laikotarpio v</w:t>
      </w:r>
      <w:r w:rsidR="008C2C74" w:rsidRPr="00024BE4">
        <w:t xml:space="preserve">idutinis sąrašinis darbuotojų skaičius </w:t>
      </w:r>
      <w:r w:rsidRPr="00024BE4">
        <w:t>-</w:t>
      </w:r>
      <w:r w:rsidR="008C2C74" w:rsidRPr="00024BE4">
        <w:t xml:space="preserve"> </w:t>
      </w:r>
      <w:r w:rsidR="00B25D6B" w:rsidRPr="00024BE4">
        <w:t>77</w:t>
      </w:r>
      <w:r w:rsidR="008C2C74" w:rsidRPr="00024BE4">
        <w:t xml:space="preserve"> darbuotoj</w:t>
      </w:r>
      <w:r w:rsidR="00F0181F" w:rsidRPr="00024BE4">
        <w:t>as</w:t>
      </w:r>
      <w:r w:rsidR="008C2C74" w:rsidRPr="00024BE4">
        <w:t>.</w:t>
      </w:r>
      <w:r w:rsidR="00876208" w:rsidRPr="00024BE4">
        <w:t xml:space="preserve"> Įstaigos ataskaitinio laikotarpio pabaigoje patvirtinti </w:t>
      </w:r>
      <w:r w:rsidR="00B25D6B" w:rsidRPr="00024BE4">
        <w:t>74,03</w:t>
      </w:r>
      <w:r w:rsidR="006C10C0" w:rsidRPr="00024BE4">
        <w:t xml:space="preserve"> etatai</w:t>
      </w:r>
      <w:r w:rsidR="00A32B93" w:rsidRPr="00024BE4">
        <w:t xml:space="preserve">, t.sk. </w:t>
      </w:r>
      <w:r w:rsidR="00B25D6B" w:rsidRPr="00024BE4">
        <w:t>31,35</w:t>
      </w:r>
      <w:r w:rsidR="00302100" w:rsidRPr="00024BE4">
        <w:t xml:space="preserve"> </w:t>
      </w:r>
      <w:r w:rsidR="006C10C0" w:rsidRPr="00024BE4">
        <w:t>pedagogų etatų</w:t>
      </w:r>
      <w:r w:rsidR="0031556B" w:rsidRPr="00024BE4">
        <w:t>.</w:t>
      </w:r>
    </w:p>
    <w:p w:rsidR="00A54E5A" w:rsidRPr="00024BE4" w:rsidRDefault="00A54E5A" w:rsidP="00AE245C">
      <w:pPr>
        <w:jc w:val="center"/>
        <w:rPr>
          <w:b/>
        </w:rPr>
      </w:pPr>
      <w:r w:rsidRPr="00024BE4">
        <w:rPr>
          <w:b/>
        </w:rPr>
        <w:t>II SKYRIUS</w:t>
      </w:r>
    </w:p>
    <w:p w:rsidR="00CB1D78" w:rsidRPr="00024BE4" w:rsidRDefault="00CB1D78" w:rsidP="00AE245C">
      <w:pPr>
        <w:jc w:val="center"/>
        <w:rPr>
          <w:b/>
        </w:rPr>
      </w:pPr>
      <w:r w:rsidRPr="00024BE4">
        <w:rPr>
          <w:b/>
        </w:rPr>
        <w:t>APSKAITOS POLITIKA</w:t>
      </w:r>
    </w:p>
    <w:p w:rsidR="00A97C01" w:rsidRPr="00024BE4" w:rsidRDefault="00A97C01" w:rsidP="00DA5308">
      <w:pPr>
        <w:widowControl w:val="0"/>
        <w:shd w:val="clear" w:color="auto" w:fill="FFFFFF"/>
        <w:tabs>
          <w:tab w:val="left" w:pos="1620"/>
        </w:tabs>
        <w:autoSpaceDE w:val="0"/>
        <w:autoSpaceDN w:val="0"/>
        <w:adjustRightInd w:val="0"/>
        <w:ind w:right="96" w:firstLine="1080"/>
        <w:jc w:val="both"/>
      </w:pPr>
    </w:p>
    <w:p w:rsidR="00CB1D78" w:rsidRPr="00024BE4" w:rsidRDefault="00CB1D78" w:rsidP="009B3738">
      <w:pPr>
        <w:widowControl w:val="0"/>
        <w:shd w:val="clear" w:color="auto" w:fill="FFFFFF"/>
        <w:tabs>
          <w:tab w:val="left" w:pos="900"/>
          <w:tab w:val="left" w:pos="1980"/>
        </w:tabs>
        <w:autoSpaceDE w:val="0"/>
        <w:autoSpaceDN w:val="0"/>
        <w:adjustRightInd w:val="0"/>
        <w:ind w:right="96" w:firstLine="1246"/>
        <w:jc w:val="both"/>
      </w:pPr>
      <w:r w:rsidRPr="00024BE4">
        <w:t>Įstaigos parengtos finansinės ataskaitos atitinka Viešojo sektoriaus apskaitos ir finansinės atskaitomybės standartus (toliau</w:t>
      </w:r>
      <w:r w:rsidR="00397A2C" w:rsidRPr="00024BE4">
        <w:t xml:space="preserve"> </w:t>
      </w:r>
      <w:r w:rsidRPr="00024BE4">
        <w:t>– VSAFAS).</w:t>
      </w:r>
    </w:p>
    <w:p w:rsidR="00CB1D78" w:rsidRPr="00024BE4" w:rsidRDefault="00CB1D78" w:rsidP="009B3738">
      <w:pPr>
        <w:widowControl w:val="0"/>
        <w:shd w:val="clear" w:color="auto" w:fill="FFFFFF"/>
        <w:tabs>
          <w:tab w:val="left" w:pos="900"/>
          <w:tab w:val="left" w:pos="1980"/>
        </w:tabs>
        <w:autoSpaceDE w:val="0"/>
        <w:autoSpaceDN w:val="0"/>
        <w:adjustRightInd w:val="0"/>
        <w:ind w:right="96" w:firstLine="1260"/>
        <w:jc w:val="both"/>
      </w:pPr>
      <w:r w:rsidRPr="00024BE4">
        <w:t xml:space="preserve">Įstaiga, tvarkydama buhalterinę apskaitą ir rengdama finansines ataskaitas, vadovaujasi Lietuvos Respublikos viešojo sektoriaus atskaitomybės įstatymo ir kitų teisės aktų nustatyta tvarka bei taiko apskaitos politiką, </w:t>
      </w:r>
      <w:r w:rsidR="00A071FF" w:rsidRPr="00024BE4">
        <w:t xml:space="preserve">kuri pakeista ir </w:t>
      </w:r>
      <w:r w:rsidRPr="00024BE4">
        <w:t>patvirtintą direktoriaus 201</w:t>
      </w:r>
      <w:r w:rsidR="00A071FF" w:rsidRPr="00024BE4">
        <w:t>8</w:t>
      </w:r>
      <w:r w:rsidRPr="00024BE4">
        <w:t xml:space="preserve"> m. </w:t>
      </w:r>
      <w:r w:rsidR="00DF0FE3" w:rsidRPr="00024BE4">
        <w:t>spalio 19</w:t>
      </w:r>
      <w:r w:rsidRPr="00024BE4">
        <w:t xml:space="preserve"> d. įsakymu Nr. </w:t>
      </w:r>
      <w:r w:rsidR="00DF0FE3" w:rsidRPr="00024BE4">
        <w:t>V-53</w:t>
      </w:r>
      <w:r w:rsidRPr="00024BE4">
        <w:t xml:space="preserve"> „Dėl buhalterinės apskaitos vadovo patvirtinimo“. Apskaitos politika apima ūkinių operacijų ir įvykių pripažinimo, įvertinimo ir apskaitos principus, metodus ir taisykles.</w:t>
      </w:r>
    </w:p>
    <w:p w:rsidR="00CB1D78" w:rsidRPr="00024BE4" w:rsidRDefault="00CB1D78" w:rsidP="009B3738">
      <w:pPr>
        <w:widowControl w:val="0"/>
        <w:shd w:val="clear" w:color="auto" w:fill="FFFFFF"/>
        <w:tabs>
          <w:tab w:val="left" w:pos="900"/>
          <w:tab w:val="left" w:pos="1980"/>
        </w:tabs>
        <w:autoSpaceDE w:val="0"/>
        <w:autoSpaceDN w:val="0"/>
        <w:adjustRightInd w:val="0"/>
        <w:ind w:right="96" w:firstLine="1246"/>
        <w:jc w:val="both"/>
      </w:pPr>
      <w:r w:rsidRPr="00024BE4">
        <w:t>Įstaigos finansiniai metai sutampa su kalendoriniais metais, tarpinis ataskaitinis laikotarpis sutampa su kalendoriniu ketvirčiu.</w:t>
      </w:r>
    </w:p>
    <w:p w:rsidR="00CF22F9" w:rsidRPr="00024BE4" w:rsidRDefault="00CF22F9" w:rsidP="009B3738">
      <w:pPr>
        <w:ind w:firstLine="1246"/>
        <w:jc w:val="both"/>
      </w:pPr>
      <w:r w:rsidRPr="00024BE4">
        <w:t>Apskaitai tvarkyti naudojama buhalterines apskaitos programa „Finas”, “Finalga” ir “Finnet”, kurios pritaikytos apskaitai tvarkyti pagal VSAFAS reikalavimus</w:t>
      </w:r>
      <w:r w:rsidR="000E70C4" w:rsidRPr="00024BE4">
        <w:t>.</w:t>
      </w:r>
    </w:p>
    <w:p w:rsidR="00CF22F9" w:rsidRPr="00024BE4" w:rsidRDefault="00CF22F9" w:rsidP="009B3738">
      <w:pPr>
        <w:ind w:firstLine="1246"/>
        <w:jc w:val="both"/>
      </w:pPr>
      <w:r w:rsidRPr="00024BE4">
        <w:t>Apskaitos duomenys detalizuojami pagal šiuos požymius:</w:t>
      </w:r>
    </w:p>
    <w:p w:rsidR="00CF22F9" w:rsidRPr="00024BE4" w:rsidRDefault="00CF22F9" w:rsidP="009B3738">
      <w:pPr>
        <w:numPr>
          <w:ilvl w:val="0"/>
          <w:numId w:val="18"/>
        </w:numPr>
        <w:tabs>
          <w:tab w:val="clear" w:pos="720"/>
          <w:tab w:val="num" w:pos="1440"/>
        </w:tabs>
        <w:ind w:left="0" w:firstLine="1246"/>
      </w:pPr>
      <w:r w:rsidRPr="00024BE4">
        <w:t>valstybės funkciją;</w:t>
      </w:r>
    </w:p>
    <w:p w:rsidR="00CF22F9" w:rsidRPr="00024BE4" w:rsidRDefault="00CF22F9" w:rsidP="009B3738">
      <w:pPr>
        <w:numPr>
          <w:ilvl w:val="0"/>
          <w:numId w:val="18"/>
        </w:numPr>
        <w:tabs>
          <w:tab w:val="clear" w:pos="720"/>
          <w:tab w:val="num" w:pos="1440"/>
        </w:tabs>
        <w:ind w:left="0" w:firstLine="1246"/>
      </w:pPr>
      <w:r w:rsidRPr="00024BE4">
        <w:t>programą;</w:t>
      </w:r>
    </w:p>
    <w:p w:rsidR="00CF22F9" w:rsidRPr="00024BE4" w:rsidRDefault="00CF22F9" w:rsidP="009B3738">
      <w:pPr>
        <w:numPr>
          <w:ilvl w:val="0"/>
          <w:numId w:val="18"/>
        </w:numPr>
        <w:tabs>
          <w:tab w:val="clear" w:pos="720"/>
          <w:tab w:val="num" w:pos="1440"/>
        </w:tabs>
        <w:ind w:left="0" w:firstLine="1246"/>
      </w:pPr>
      <w:r w:rsidRPr="00024BE4">
        <w:t>lėšų šaltinį;</w:t>
      </w:r>
    </w:p>
    <w:p w:rsidR="00CF22F9" w:rsidRPr="00024BE4" w:rsidRDefault="004E3223" w:rsidP="004E3223">
      <w:pPr>
        <w:ind w:firstLine="1276"/>
      </w:pPr>
      <w:r w:rsidRPr="00024BE4">
        <w:t>4.</w:t>
      </w:r>
      <w:r w:rsidR="00CF22F9" w:rsidRPr="00024BE4">
        <w:t>valstyb</w:t>
      </w:r>
      <w:r w:rsidRPr="00024BE4">
        <w:t>ė</w:t>
      </w:r>
      <w:r w:rsidR="00CF22F9" w:rsidRPr="00024BE4">
        <w:t>s biudžeto išlaidų ir pajamų ekonominės klasifikacijos straipsnį.</w:t>
      </w:r>
    </w:p>
    <w:p w:rsidR="00CF22F9" w:rsidRPr="00024BE4" w:rsidRDefault="00CF22F9" w:rsidP="009B3738">
      <w:pPr>
        <w:ind w:firstLine="1246"/>
        <w:jc w:val="both"/>
      </w:pPr>
      <w:r w:rsidRPr="00024BE4">
        <w:t xml:space="preserve">Visos operacijos ir ūkiniai įvykiai apskaitoje registruojami dvejybiniu įrašu didžiojoje knygoje. Taikomi kaupimo, subjekto, veiklos tęstinumo, periodiškumo, pastovumo, piniginio mato, </w:t>
      </w:r>
      <w:r w:rsidRPr="00024BE4">
        <w:lastRenderedPageBreak/>
        <w:t xml:space="preserve">palyginimo, </w:t>
      </w:r>
      <w:r w:rsidR="000E53B6" w:rsidRPr="00024BE4">
        <w:t xml:space="preserve">atsargumo, neutralumo, </w:t>
      </w:r>
      <w:r w:rsidRPr="00024BE4">
        <w:t>turinio viršenybės prieš formą principai. Pateikiama informacija yra patikima, teisinga, nešališka, visais reikšmingais atvejais išsami.</w:t>
      </w:r>
    </w:p>
    <w:p w:rsidR="008C2C74" w:rsidRPr="00024BE4" w:rsidRDefault="008C2C74" w:rsidP="009B3738">
      <w:pPr>
        <w:tabs>
          <w:tab w:val="left" w:pos="2160"/>
        </w:tabs>
        <w:ind w:right="96" w:firstLine="1260"/>
        <w:jc w:val="both"/>
      </w:pPr>
      <w:r w:rsidRPr="00024BE4">
        <w:t xml:space="preserve">Visos ūkinės operacijos ir įvykiai apskaitoje registruojami </w:t>
      </w:r>
      <w:r w:rsidR="004B7327" w:rsidRPr="00024BE4">
        <w:t>eurais</w:t>
      </w:r>
      <w:r w:rsidRPr="00024BE4">
        <w:t xml:space="preserve"> ir centais, apvalinant iki šimtųjų </w:t>
      </w:r>
      <w:r w:rsidR="005C07BF" w:rsidRPr="00024BE4">
        <w:t>euro</w:t>
      </w:r>
      <w:r w:rsidRPr="00024BE4">
        <w:t xml:space="preserve"> dalių (dviejų skaitmenų po kablelio).</w:t>
      </w:r>
    </w:p>
    <w:p w:rsidR="006C1704" w:rsidRPr="00024BE4" w:rsidRDefault="006C1704" w:rsidP="00DA5308">
      <w:pPr>
        <w:tabs>
          <w:tab w:val="left" w:pos="2160"/>
        </w:tabs>
        <w:ind w:right="96" w:firstLine="1080"/>
        <w:jc w:val="both"/>
      </w:pPr>
    </w:p>
    <w:p w:rsidR="00135680" w:rsidRPr="00024BE4" w:rsidRDefault="00135680" w:rsidP="00A54E5A">
      <w:pPr>
        <w:pStyle w:val="Antrat3"/>
        <w:tabs>
          <w:tab w:val="left" w:pos="900"/>
          <w:tab w:val="left" w:pos="2520"/>
        </w:tabs>
        <w:spacing w:before="0" w:after="0"/>
        <w:ind w:right="96"/>
        <w:jc w:val="center"/>
        <w:rPr>
          <w:rFonts w:ascii="Times New Roman" w:hAnsi="Times New Roman" w:cs="Times New Roman"/>
          <w:sz w:val="24"/>
          <w:szCs w:val="24"/>
        </w:rPr>
      </w:pPr>
      <w:r w:rsidRPr="00024BE4">
        <w:rPr>
          <w:rFonts w:ascii="Times New Roman" w:hAnsi="Times New Roman" w:cs="Times New Roman"/>
          <w:sz w:val="24"/>
          <w:szCs w:val="24"/>
        </w:rPr>
        <w:t>Nematerialusis turtas</w:t>
      </w:r>
    </w:p>
    <w:p w:rsidR="00985CF9" w:rsidRPr="00024BE4" w:rsidRDefault="00985CF9" w:rsidP="00985CF9">
      <w:pPr>
        <w:rPr>
          <w:lang w:eastAsia="lt-LT"/>
        </w:rPr>
      </w:pPr>
    </w:p>
    <w:p w:rsidR="007C0FE9" w:rsidRPr="00024BE4" w:rsidRDefault="007C0FE9" w:rsidP="009B3738">
      <w:pPr>
        <w:widowControl w:val="0"/>
        <w:tabs>
          <w:tab w:val="left" w:pos="1440"/>
          <w:tab w:val="left" w:pos="1469"/>
          <w:tab w:val="left" w:pos="1620"/>
        </w:tabs>
        <w:ind w:firstLine="1246"/>
        <w:jc w:val="both"/>
      </w:pPr>
      <w:r w:rsidRPr="00024BE4">
        <w:t>Nematerialusis turtas pripažįstamas ir registruojamas apskaitoje, jei jis atitinka nematerialiojo turto apibrėžimą ir visus nematerialiojo turto pripažinimo kriterijus, pateiktus 13-ajame VSAFAS „Nematerialusis turtas“.</w:t>
      </w:r>
    </w:p>
    <w:p w:rsidR="00E751BC" w:rsidRPr="00024BE4" w:rsidRDefault="00E751BC" w:rsidP="009B3738">
      <w:pPr>
        <w:tabs>
          <w:tab w:val="left" w:pos="900"/>
          <w:tab w:val="left" w:pos="1980"/>
        </w:tabs>
        <w:ind w:right="96" w:firstLine="1246"/>
        <w:jc w:val="both"/>
      </w:pPr>
      <w:r w:rsidRPr="00024BE4">
        <w:t>Nematerialusis turtas pirminio pripažinimo metu apskaitoje yra registruojamas įsigijimo savikaina.</w:t>
      </w:r>
      <w:bookmarkStart w:id="1" w:name="OLE_LINK1"/>
      <w:bookmarkStart w:id="2" w:name="OLE_LINK2"/>
      <w:r w:rsidRPr="00024BE4">
        <w:t xml:space="preserve"> Po pirminio pripažinimo nematerialusis turtas, kurio naudingo tarnavimo laikas ribotas, finansinėse ataskaitose yra parodomas įsigijimo savikaina, atėmus sukauptą amortizaciją ir nuvertėjimą, jei jis yra.</w:t>
      </w:r>
      <w:bookmarkEnd w:id="1"/>
      <w:bookmarkEnd w:id="2"/>
    </w:p>
    <w:p w:rsidR="00E751BC" w:rsidRPr="00E751BC" w:rsidRDefault="00E751BC" w:rsidP="009B3738">
      <w:pPr>
        <w:tabs>
          <w:tab w:val="left" w:pos="900"/>
          <w:tab w:val="left" w:pos="1980"/>
        </w:tabs>
        <w:ind w:right="96" w:firstLine="1246"/>
        <w:jc w:val="both"/>
      </w:pPr>
      <w:r w:rsidRPr="00024BE4">
        <w:t>Nematerialiojo turto amortizuojamoji vertė yra nuosekliai paskirstoma per visą nustatytą turto naudingo tarnavimo laiką tiesiogiai proporcingu metodu.</w:t>
      </w:r>
      <w:r w:rsidRPr="00024BE4">
        <w:rPr>
          <w:rStyle w:val="BoldItalic"/>
          <w:i w:val="0"/>
        </w:rPr>
        <w:t xml:space="preserve"> </w:t>
      </w:r>
      <w:r w:rsidR="000E53B6" w:rsidRPr="00024BE4">
        <w:t xml:space="preserve">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024BE4">
        <w:rPr>
          <w:rStyle w:val="BoldItalic"/>
          <w:b w:val="0"/>
          <w:i w:val="0"/>
        </w:rPr>
        <w:t>L</w:t>
      </w:r>
      <w:r w:rsidRPr="00024BE4">
        <w:t xml:space="preserve">ikvidacinė vertė – </w:t>
      </w:r>
      <w:r w:rsidR="00FA7B5A" w:rsidRPr="00024BE4">
        <w:t>0,29</w:t>
      </w:r>
      <w:r w:rsidR="004B7327" w:rsidRPr="00024BE4">
        <w:t xml:space="preserve"> Eur</w:t>
      </w:r>
      <w:r w:rsidRPr="00024BE4">
        <w:t>.</w:t>
      </w:r>
    </w:p>
    <w:p w:rsidR="00E751BC" w:rsidRPr="00E751BC" w:rsidRDefault="00E751BC" w:rsidP="009B3738">
      <w:pPr>
        <w:autoSpaceDE w:val="0"/>
        <w:autoSpaceDN w:val="0"/>
        <w:adjustRightInd w:val="0"/>
        <w:ind w:firstLine="1260"/>
        <w:jc w:val="both"/>
      </w:pPr>
      <w:r w:rsidRPr="00E751BC">
        <w:t xml:space="preserve">Neatlygintinai gautas nematerialusis turtas ne iš viešojo sektoriaus subjekto registruojamas jo tikrąja verte pagal įsigijimo dienos būklę, jei tikrąją vertę įmanoma patikimai nustatyti. Jei tikrosios vertės patikimai nustatyti negalima, tuomet nematerialusis turtas registruojamas simboline </w:t>
      </w:r>
      <w:r w:rsidR="00FA7B5A">
        <w:t>0,29</w:t>
      </w:r>
      <w:r w:rsidRPr="00E751BC">
        <w:t xml:space="preserve"> </w:t>
      </w:r>
      <w:r w:rsidR="005E6F21">
        <w:t xml:space="preserve">Eur </w:t>
      </w:r>
      <w:r w:rsidRPr="00E751BC">
        <w:t>verte.</w:t>
      </w:r>
    </w:p>
    <w:p w:rsidR="00E751BC" w:rsidRPr="00E751BC" w:rsidRDefault="00E751BC" w:rsidP="009B3738">
      <w:pPr>
        <w:ind w:firstLine="1246"/>
        <w:jc w:val="both"/>
      </w:pPr>
      <w:r w:rsidRPr="00E751BC">
        <w:t>Neatlygintinai gautas nematerialusis turtas iš kito viešojo sektoriaus subjekto registruojamas įsigijimo savikaina, sukaupta amortizacija ir nuvertėjimas (jei jis yra).</w:t>
      </w:r>
    </w:p>
    <w:p w:rsidR="00E751BC" w:rsidRDefault="00E751BC" w:rsidP="009B3738">
      <w:pPr>
        <w:ind w:firstLine="1246"/>
        <w:jc w:val="both"/>
      </w:pPr>
      <w:r w:rsidRPr="00E751BC">
        <w:t>Įsigytas nematerialusis turtas už simbolinį mokestį registruojamas tikrąja verte, jei tikrąją vertę galima patikimai nustatyti. Jei tikrosios vertės negalima patikimai nustatyti, nematerialusis turtas registruojamas simbolinio atlygio verte.</w:t>
      </w:r>
    </w:p>
    <w:p w:rsidR="00855F37" w:rsidRDefault="004427D8" w:rsidP="009B3738">
      <w:pPr>
        <w:ind w:firstLine="1246"/>
        <w:jc w:val="both"/>
      </w:pPr>
      <w:r>
        <w:t>Nematerialiojo turto naudingo tarnavimo laikas, nustatytas atsižvelgiant į sutartis ar kitas juridines teises, neturi būti ilgesnis už juridinių teisių galiojimo laikotarpį. Kitam nematerialiajam turtui įstaiga taiko nematerialiojo turto amortizacijos normatyvus, patvirtintus įstaigos vadovo nustatyta tvarka</w:t>
      </w:r>
      <w:r w:rsidR="00855F37" w:rsidRPr="00855F37">
        <w:t>:</w:t>
      </w:r>
    </w:p>
    <w:tbl>
      <w:tblPr>
        <w:tblW w:w="0" w:type="auto"/>
        <w:tblInd w:w="5" w:type="dxa"/>
        <w:tblLayout w:type="fixed"/>
        <w:tblCellMar>
          <w:left w:w="0" w:type="dxa"/>
          <w:right w:w="0" w:type="dxa"/>
        </w:tblCellMar>
        <w:tblLook w:val="0000" w:firstRow="0" w:lastRow="0" w:firstColumn="0" w:lastColumn="0" w:noHBand="0" w:noVBand="0"/>
      </w:tblPr>
      <w:tblGrid>
        <w:gridCol w:w="540"/>
        <w:gridCol w:w="4883"/>
        <w:gridCol w:w="4217"/>
      </w:tblGrid>
      <w:tr w:rsidR="00855F37" w:rsidRPr="00CA7EA8">
        <w:trPr>
          <w:trHeight w:hRule="exact" w:val="547"/>
        </w:trPr>
        <w:tc>
          <w:tcPr>
            <w:tcW w:w="540" w:type="dxa"/>
            <w:tcBorders>
              <w:top w:val="single" w:sz="4" w:space="0" w:color="auto"/>
              <w:left w:val="single" w:sz="4" w:space="0" w:color="auto"/>
              <w:bottom w:val="single" w:sz="4" w:space="0" w:color="auto"/>
              <w:right w:val="single" w:sz="4" w:space="0" w:color="auto"/>
            </w:tcBorders>
            <w:vAlign w:val="center"/>
          </w:tcPr>
          <w:p w:rsidR="00855F37" w:rsidRPr="00CA7EA8" w:rsidRDefault="00855F37" w:rsidP="009B3738">
            <w:pPr>
              <w:jc w:val="center"/>
              <w:rPr>
                <w:rFonts w:ascii="Garamond" w:hAnsi="Garamond" w:cs="Garamond"/>
                <w:spacing w:val="2"/>
              </w:rPr>
            </w:pPr>
            <w:r w:rsidRPr="00CA7EA8">
              <w:t>Eil.</w:t>
            </w:r>
            <w:r w:rsidR="009B3738">
              <w:t xml:space="preserve"> </w:t>
            </w:r>
            <w:r w:rsidRPr="00CA7EA8">
              <w:rPr>
                <w:rFonts w:ascii="Garamond" w:hAnsi="Garamond" w:cs="Garamond"/>
                <w:spacing w:val="2"/>
              </w:rPr>
              <w:t>Nr.</w:t>
            </w:r>
          </w:p>
        </w:tc>
        <w:tc>
          <w:tcPr>
            <w:tcW w:w="4883" w:type="dxa"/>
            <w:tcBorders>
              <w:top w:val="single" w:sz="4" w:space="0" w:color="auto"/>
              <w:left w:val="single" w:sz="4" w:space="0" w:color="auto"/>
              <w:bottom w:val="single" w:sz="4" w:space="0" w:color="auto"/>
              <w:right w:val="single" w:sz="4" w:space="0" w:color="auto"/>
            </w:tcBorders>
          </w:tcPr>
          <w:p w:rsidR="00855F37" w:rsidRPr="00CA7EA8" w:rsidRDefault="00855F37" w:rsidP="009B3738">
            <w:pPr>
              <w:jc w:val="center"/>
            </w:pPr>
            <w:r w:rsidRPr="00CA7EA8">
              <w:t>Turto grupės</w:t>
            </w:r>
          </w:p>
        </w:tc>
        <w:tc>
          <w:tcPr>
            <w:tcW w:w="4217" w:type="dxa"/>
            <w:tcBorders>
              <w:top w:val="single" w:sz="4" w:space="0" w:color="auto"/>
              <w:left w:val="single" w:sz="4" w:space="0" w:color="auto"/>
              <w:bottom w:val="single" w:sz="4" w:space="0" w:color="auto"/>
              <w:right w:val="single" w:sz="4" w:space="0" w:color="auto"/>
            </w:tcBorders>
          </w:tcPr>
          <w:p w:rsidR="00855F37" w:rsidRPr="00CA7EA8" w:rsidRDefault="00855F37" w:rsidP="009B3738">
            <w:pPr>
              <w:jc w:val="center"/>
            </w:pPr>
            <w:r w:rsidRPr="00CA7EA8">
              <w:t>Turto amortizacijos normatyvas (metai)</w:t>
            </w:r>
          </w:p>
        </w:tc>
      </w:tr>
      <w:tr w:rsidR="00855F37" w:rsidRPr="00CA7EA8">
        <w:trPr>
          <w:trHeight w:hRule="exact" w:val="673"/>
        </w:trPr>
        <w:tc>
          <w:tcPr>
            <w:tcW w:w="540" w:type="dxa"/>
            <w:tcBorders>
              <w:top w:val="single" w:sz="4" w:space="0" w:color="auto"/>
              <w:left w:val="single" w:sz="4" w:space="0" w:color="auto"/>
              <w:bottom w:val="single" w:sz="2" w:space="0" w:color="auto"/>
              <w:right w:val="single" w:sz="4" w:space="0" w:color="auto"/>
            </w:tcBorders>
            <w:vAlign w:val="center"/>
          </w:tcPr>
          <w:p w:rsidR="00855F37" w:rsidRPr="00CA7EA8" w:rsidRDefault="00855F37" w:rsidP="00CA7EA8">
            <w:pPr>
              <w:jc w:val="center"/>
            </w:pPr>
            <w:r w:rsidRPr="00CA7EA8">
              <w:t>1.</w:t>
            </w:r>
          </w:p>
        </w:tc>
        <w:tc>
          <w:tcPr>
            <w:tcW w:w="4883" w:type="dxa"/>
            <w:tcBorders>
              <w:top w:val="single" w:sz="4" w:space="0" w:color="auto"/>
              <w:left w:val="single" w:sz="4" w:space="0" w:color="auto"/>
              <w:bottom w:val="single" w:sz="2" w:space="0" w:color="auto"/>
              <w:right w:val="single" w:sz="4" w:space="0" w:color="auto"/>
            </w:tcBorders>
            <w:vAlign w:val="center"/>
          </w:tcPr>
          <w:p w:rsidR="00855F37" w:rsidRPr="00CA7EA8" w:rsidRDefault="00CA7EA8" w:rsidP="00D37027">
            <w:r w:rsidRPr="00CA7EA8">
              <w:t xml:space="preserve"> Programinė įranga, jos licen</w:t>
            </w:r>
            <w:r w:rsidR="00D37027">
              <w:t>c</w:t>
            </w:r>
            <w:r w:rsidRPr="00CA7EA8">
              <w:t>ijos ir techninė dokumentacija</w:t>
            </w:r>
          </w:p>
        </w:tc>
        <w:tc>
          <w:tcPr>
            <w:tcW w:w="4217" w:type="dxa"/>
            <w:tcBorders>
              <w:top w:val="single" w:sz="4" w:space="0" w:color="auto"/>
              <w:left w:val="single" w:sz="4" w:space="0" w:color="auto"/>
              <w:bottom w:val="single" w:sz="2" w:space="0" w:color="auto"/>
              <w:right w:val="single" w:sz="4" w:space="0" w:color="auto"/>
            </w:tcBorders>
            <w:vAlign w:val="center"/>
          </w:tcPr>
          <w:p w:rsidR="00855F37" w:rsidRPr="00CA7EA8" w:rsidRDefault="00855F37" w:rsidP="00CA7EA8">
            <w:pPr>
              <w:jc w:val="center"/>
            </w:pPr>
            <w:r w:rsidRPr="00CA7EA8">
              <w:t>2</w:t>
            </w:r>
          </w:p>
        </w:tc>
      </w:tr>
      <w:tr w:rsidR="00855F37"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855F37" w:rsidRPr="00CA7EA8" w:rsidRDefault="00855F37" w:rsidP="00CA7EA8">
            <w:pPr>
              <w:jc w:val="center"/>
            </w:pPr>
            <w:r w:rsidRPr="00CA7EA8">
              <w:t>2.</w:t>
            </w:r>
          </w:p>
        </w:tc>
        <w:tc>
          <w:tcPr>
            <w:tcW w:w="4883" w:type="dxa"/>
            <w:tcBorders>
              <w:top w:val="single" w:sz="2" w:space="0" w:color="auto"/>
              <w:left w:val="single" w:sz="4" w:space="0" w:color="auto"/>
              <w:bottom w:val="single" w:sz="4" w:space="0" w:color="auto"/>
              <w:right w:val="single" w:sz="4" w:space="0" w:color="auto"/>
            </w:tcBorders>
            <w:vAlign w:val="center"/>
          </w:tcPr>
          <w:p w:rsidR="00855F37" w:rsidRPr="00CA7EA8" w:rsidRDefault="00855F37" w:rsidP="00D37027">
            <w:r w:rsidRPr="00CA7EA8">
              <w:t>P</w:t>
            </w:r>
            <w:r w:rsidR="00CA7EA8" w:rsidRPr="00CA7EA8">
              <w:t>atentai, išradimai, licen</w:t>
            </w:r>
            <w:r w:rsidR="00D37027">
              <w:t>c</w:t>
            </w:r>
            <w:r w:rsidR="00CA7EA8" w:rsidRPr="00CA7EA8">
              <w:t>ijos, įsigytos kitos teisė</w:t>
            </w:r>
            <w:r w:rsidRPr="00CA7EA8">
              <w:t>s</w:t>
            </w:r>
          </w:p>
        </w:tc>
        <w:tc>
          <w:tcPr>
            <w:tcW w:w="4217" w:type="dxa"/>
            <w:tcBorders>
              <w:top w:val="single" w:sz="2" w:space="0" w:color="auto"/>
              <w:left w:val="single" w:sz="4" w:space="0" w:color="auto"/>
              <w:bottom w:val="single" w:sz="4" w:space="0" w:color="auto"/>
              <w:right w:val="single" w:sz="4" w:space="0" w:color="auto"/>
            </w:tcBorders>
            <w:vAlign w:val="center"/>
          </w:tcPr>
          <w:p w:rsidR="00855F37" w:rsidRPr="00CA7EA8" w:rsidRDefault="00855F37" w:rsidP="00CA7EA8">
            <w:pPr>
              <w:jc w:val="center"/>
            </w:pPr>
            <w:r w:rsidRPr="00CA7EA8">
              <w:t>5</w:t>
            </w:r>
          </w:p>
        </w:tc>
      </w:tr>
      <w:tr w:rsidR="00855F37" w:rsidRPr="00CA7EA8">
        <w:trPr>
          <w:trHeight w:hRule="exact" w:val="355"/>
        </w:trPr>
        <w:tc>
          <w:tcPr>
            <w:tcW w:w="540" w:type="dxa"/>
            <w:tcBorders>
              <w:top w:val="single" w:sz="4" w:space="0" w:color="auto"/>
              <w:left w:val="single" w:sz="4" w:space="0" w:color="auto"/>
              <w:bottom w:val="single" w:sz="4" w:space="0" w:color="auto"/>
              <w:right w:val="single" w:sz="4" w:space="0" w:color="auto"/>
            </w:tcBorders>
          </w:tcPr>
          <w:p w:rsidR="00855F37" w:rsidRPr="00CA7EA8" w:rsidRDefault="00855F37" w:rsidP="00CA7EA8">
            <w:pPr>
              <w:jc w:val="center"/>
            </w:pPr>
            <w:r w:rsidRPr="00CA7EA8">
              <w:t>3.</w:t>
            </w:r>
          </w:p>
        </w:tc>
        <w:tc>
          <w:tcPr>
            <w:tcW w:w="4883" w:type="dxa"/>
            <w:tcBorders>
              <w:top w:val="single" w:sz="4" w:space="0" w:color="auto"/>
              <w:left w:val="single" w:sz="4" w:space="0" w:color="auto"/>
              <w:bottom w:val="single" w:sz="4" w:space="0" w:color="auto"/>
              <w:right w:val="single" w:sz="4" w:space="0" w:color="auto"/>
            </w:tcBorders>
            <w:vAlign w:val="center"/>
          </w:tcPr>
          <w:p w:rsidR="00855F37" w:rsidRPr="000E70C4" w:rsidRDefault="00CA7EA8" w:rsidP="00CA7EA8">
            <w:pPr>
              <w:rPr>
                <w:spacing w:val="8"/>
              </w:rPr>
            </w:pPr>
            <w:r w:rsidRPr="000E70C4">
              <w:t xml:space="preserve">Kitas nematerialusis </w:t>
            </w:r>
            <w:r w:rsidRPr="000E70C4">
              <w:rPr>
                <w:spacing w:val="8"/>
              </w:rPr>
              <w:t>turtas</w:t>
            </w:r>
          </w:p>
        </w:tc>
        <w:tc>
          <w:tcPr>
            <w:tcW w:w="4217" w:type="dxa"/>
            <w:tcBorders>
              <w:top w:val="single" w:sz="4" w:space="0" w:color="auto"/>
              <w:left w:val="single" w:sz="4" w:space="0" w:color="auto"/>
              <w:bottom w:val="single" w:sz="4" w:space="0" w:color="auto"/>
              <w:right w:val="single" w:sz="4" w:space="0" w:color="auto"/>
            </w:tcBorders>
          </w:tcPr>
          <w:p w:rsidR="00855F37" w:rsidRPr="00CA7EA8" w:rsidRDefault="00CA7EA8" w:rsidP="00CA7EA8">
            <w:pPr>
              <w:jc w:val="center"/>
            </w:pPr>
            <w:r>
              <w:t>5</w:t>
            </w:r>
          </w:p>
        </w:tc>
      </w:tr>
      <w:tr w:rsidR="00855F37" w:rsidRPr="00CA7EA8">
        <w:trPr>
          <w:trHeight w:hRule="exact" w:val="351"/>
        </w:trPr>
        <w:tc>
          <w:tcPr>
            <w:tcW w:w="540" w:type="dxa"/>
            <w:tcBorders>
              <w:top w:val="single" w:sz="4" w:space="0" w:color="auto"/>
              <w:left w:val="single" w:sz="4" w:space="0" w:color="auto"/>
              <w:bottom w:val="single" w:sz="6" w:space="0" w:color="auto"/>
              <w:right w:val="single" w:sz="4" w:space="0" w:color="auto"/>
            </w:tcBorders>
            <w:vAlign w:val="center"/>
          </w:tcPr>
          <w:p w:rsidR="00855F37" w:rsidRPr="00CA7EA8" w:rsidRDefault="00855F37" w:rsidP="00CA7EA8">
            <w:pPr>
              <w:jc w:val="center"/>
            </w:pPr>
            <w:r w:rsidRPr="00CA7EA8">
              <w:t>4.</w:t>
            </w:r>
          </w:p>
        </w:tc>
        <w:tc>
          <w:tcPr>
            <w:tcW w:w="4883" w:type="dxa"/>
            <w:tcBorders>
              <w:top w:val="single" w:sz="4" w:space="0" w:color="auto"/>
              <w:left w:val="single" w:sz="4" w:space="0" w:color="auto"/>
              <w:bottom w:val="single" w:sz="6" w:space="0" w:color="auto"/>
              <w:right w:val="single" w:sz="4" w:space="0" w:color="auto"/>
            </w:tcBorders>
            <w:vAlign w:val="center"/>
          </w:tcPr>
          <w:p w:rsidR="00855F37" w:rsidRPr="000E70C4" w:rsidRDefault="00CA7EA8" w:rsidP="00CA7EA8">
            <w:pPr>
              <w:rPr>
                <w:spacing w:val="8"/>
              </w:rPr>
            </w:pPr>
            <w:r w:rsidRPr="000E70C4">
              <w:t>Prestižas</w:t>
            </w:r>
          </w:p>
        </w:tc>
        <w:tc>
          <w:tcPr>
            <w:tcW w:w="4217" w:type="dxa"/>
            <w:tcBorders>
              <w:top w:val="single" w:sz="4" w:space="0" w:color="auto"/>
              <w:left w:val="single" w:sz="4" w:space="0" w:color="auto"/>
              <w:bottom w:val="single" w:sz="6" w:space="0" w:color="auto"/>
              <w:right w:val="single" w:sz="4" w:space="0" w:color="auto"/>
            </w:tcBorders>
            <w:vAlign w:val="center"/>
          </w:tcPr>
          <w:p w:rsidR="00855F37" w:rsidRPr="00CA7EA8" w:rsidRDefault="00CA7EA8" w:rsidP="00CA7EA8">
            <w:pPr>
              <w:jc w:val="center"/>
            </w:pPr>
            <w:r>
              <w:t>5</w:t>
            </w:r>
          </w:p>
        </w:tc>
      </w:tr>
    </w:tbl>
    <w:p w:rsidR="00855F37" w:rsidRDefault="00855F37" w:rsidP="00855F37"/>
    <w:p w:rsidR="00944449" w:rsidRDefault="00944449" w:rsidP="00A54E5A">
      <w:pPr>
        <w:pStyle w:val="Antrat3"/>
        <w:tabs>
          <w:tab w:val="left" w:pos="900"/>
          <w:tab w:val="left" w:pos="2520"/>
        </w:tabs>
        <w:spacing w:before="0" w:after="0"/>
        <w:ind w:right="96"/>
        <w:jc w:val="center"/>
        <w:rPr>
          <w:rFonts w:ascii="Times New Roman" w:hAnsi="Times New Roman" w:cs="Times New Roman"/>
          <w:sz w:val="24"/>
          <w:szCs w:val="24"/>
        </w:rPr>
      </w:pPr>
      <w:bookmarkStart w:id="3" w:name="_Toc185240811"/>
      <w:r w:rsidRPr="00D72A00">
        <w:rPr>
          <w:rFonts w:ascii="Times New Roman" w:hAnsi="Times New Roman" w:cs="Times New Roman"/>
          <w:sz w:val="24"/>
          <w:szCs w:val="24"/>
        </w:rPr>
        <w:t>Ilgalaikis materialusis turtas</w:t>
      </w:r>
      <w:bookmarkEnd w:id="3"/>
    </w:p>
    <w:p w:rsidR="00985CF9" w:rsidRPr="00985CF9" w:rsidRDefault="00985CF9" w:rsidP="00985CF9">
      <w:pPr>
        <w:rPr>
          <w:lang w:eastAsia="lt-LT"/>
        </w:rPr>
      </w:pPr>
    </w:p>
    <w:p w:rsidR="00086FC2" w:rsidRPr="00AF627C" w:rsidRDefault="00086FC2" w:rsidP="009B3738">
      <w:pPr>
        <w:widowControl w:val="0"/>
        <w:tabs>
          <w:tab w:val="left" w:pos="540"/>
          <w:tab w:val="left" w:pos="1620"/>
        </w:tabs>
        <w:ind w:right="99" w:firstLine="1246"/>
        <w:jc w:val="both"/>
      </w:pPr>
      <w:r w:rsidRPr="00AF627C">
        <w:t>Ilgalaikis materialusis turtas pripažįstamas ir registruojamas apskaitoje, jei jis atitinka ilgalaikio materialiojo turto apibrėžtį ir visus jo pripažinimo kriterijus, pateiktus 12-ajame VSAFAS „Ilgalaikis materialusis turtas“.</w:t>
      </w:r>
    </w:p>
    <w:p w:rsidR="004427D8" w:rsidRDefault="004427D8" w:rsidP="009B3738">
      <w:pPr>
        <w:tabs>
          <w:tab w:val="left" w:pos="900"/>
          <w:tab w:val="left" w:pos="1980"/>
        </w:tabs>
        <w:ind w:right="96" w:firstLine="1246"/>
        <w:jc w:val="both"/>
      </w:pPr>
      <w:bookmarkStart w:id="4" w:name="_Ref140565532"/>
      <w:r>
        <w:rPr>
          <w:bCs/>
          <w:spacing w:val="-2"/>
        </w:rPr>
        <w:t>I</w:t>
      </w:r>
      <w:r>
        <w:rPr>
          <w:bCs/>
          <w:spacing w:val="-4"/>
        </w:rPr>
        <w:t>l</w:t>
      </w:r>
      <w:r>
        <w:rPr>
          <w:bCs/>
        </w:rPr>
        <w:t>g</w:t>
      </w:r>
      <w:r>
        <w:rPr>
          <w:bCs/>
          <w:spacing w:val="5"/>
        </w:rPr>
        <w:t>a</w:t>
      </w:r>
      <w:r>
        <w:rPr>
          <w:bCs/>
          <w:spacing w:val="-4"/>
        </w:rPr>
        <w:t>l</w:t>
      </w:r>
      <w:r>
        <w:rPr>
          <w:bCs/>
        </w:rPr>
        <w:t>a</w:t>
      </w:r>
      <w:r>
        <w:rPr>
          <w:bCs/>
          <w:spacing w:val="5"/>
        </w:rPr>
        <w:t>i</w:t>
      </w:r>
      <w:r>
        <w:rPr>
          <w:bCs/>
          <w:spacing w:val="-4"/>
        </w:rPr>
        <w:t>k</w:t>
      </w:r>
      <w:r>
        <w:rPr>
          <w:bCs/>
          <w:spacing w:val="1"/>
        </w:rPr>
        <w:t>i</w:t>
      </w:r>
      <w:r>
        <w:rPr>
          <w:bCs/>
        </w:rPr>
        <w:t>s</w:t>
      </w:r>
      <w:r>
        <w:rPr>
          <w:bCs/>
          <w:spacing w:val="34"/>
        </w:rPr>
        <w:t xml:space="preserve"> </w:t>
      </w:r>
      <w:r>
        <w:rPr>
          <w:bCs/>
          <w:spacing w:val="-3"/>
        </w:rPr>
        <w:t>m</w:t>
      </w:r>
      <w:r>
        <w:rPr>
          <w:bCs/>
        </w:rPr>
        <w:t>a</w:t>
      </w:r>
      <w:r>
        <w:rPr>
          <w:bCs/>
          <w:spacing w:val="2"/>
        </w:rPr>
        <w:t>t</w:t>
      </w:r>
      <w:r>
        <w:rPr>
          <w:bCs/>
          <w:spacing w:val="4"/>
        </w:rPr>
        <w:t>e</w:t>
      </w:r>
      <w:r>
        <w:rPr>
          <w:bCs/>
          <w:spacing w:val="-5"/>
        </w:rPr>
        <w:t>r</w:t>
      </w:r>
      <w:r>
        <w:rPr>
          <w:bCs/>
          <w:spacing w:val="1"/>
        </w:rPr>
        <w:t>i</w:t>
      </w:r>
      <w:r>
        <w:rPr>
          <w:bCs/>
          <w:spacing w:val="5"/>
        </w:rPr>
        <w:t>a</w:t>
      </w:r>
      <w:r>
        <w:rPr>
          <w:bCs/>
          <w:spacing w:val="-4"/>
        </w:rPr>
        <w:t>l</w:t>
      </w:r>
      <w:r>
        <w:rPr>
          <w:bCs/>
          <w:spacing w:val="6"/>
        </w:rPr>
        <w:t>u</w:t>
      </w:r>
      <w:r>
        <w:rPr>
          <w:bCs/>
          <w:spacing w:val="-2"/>
        </w:rPr>
        <w:t>s</w:t>
      </w:r>
      <w:r>
        <w:rPr>
          <w:bCs/>
          <w:spacing w:val="1"/>
        </w:rPr>
        <w:t>i</w:t>
      </w:r>
      <w:r>
        <w:rPr>
          <w:bCs/>
        </w:rPr>
        <w:t xml:space="preserve">s </w:t>
      </w:r>
      <w:r>
        <w:rPr>
          <w:bCs/>
          <w:spacing w:val="2"/>
        </w:rPr>
        <w:t>t</w:t>
      </w:r>
      <w:r>
        <w:rPr>
          <w:bCs/>
          <w:spacing w:val="1"/>
        </w:rPr>
        <w:t>u</w:t>
      </w:r>
      <w:r>
        <w:rPr>
          <w:bCs/>
          <w:spacing w:val="-5"/>
        </w:rPr>
        <w:t>r</w:t>
      </w:r>
      <w:r>
        <w:rPr>
          <w:bCs/>
          <w:spacing w:val="2"/>
        </w:rPr>
        <w:t>t</w:t>
      </w:r>
      <w:r>
        <w:rPr>
          <w:bCs/>
        </w:rPr>
        <w:t>as</w:t>
      </w:r>
      <w:r>
        <w:rPr>
          <w:b/>
          <w:bCs/>
        </w:rPr>
        <w:t xml:space="preserve"> </w:t>
      </w:r>
      <w:r>
        <w:rPr>
          <w:spacing w:val="-1"/>
        </w:rPr>
        <w:t>a</w:t>
      </w:r>
      <w:r>
        <w:t>p</w:t>
      </w:r>
      <w:r>
        <w:rPr>
          <w:spacing w:val="-2"/>
        </w:rPr>
        <w:t>s</w:t>
      </w:r>
      <w:r>
        <w:t>k</w:t>
      </w:r>
      <w:r>
        <w:rPr>
          <w:spacing w:val="4"/>
        </w:rPr>
        <w:t>a</w:t>
      </w:r>
      <w:r>
        <w:rPr>
          <w:spacing w:val="-9"/>
        </w:rPr>
        <w:t>i</w:t>
      </w:r>
      <w:r>
        <w:rPr>
          <w:spacing w:val="10"/>
        </w:rPr>
        <w:t>t</w:t>
      </w:r>
      <w:r>
        <w:rPr>
          <w:spacing w:val="5"/>
        </w:rPr>
        <w:t>o</w:t>
      </w:r>
      <w:r>
        <w:rPr>
          <w:spacing w:val="-9"/>
        </w:rPr>
        <w:t>j</w:t>
      </w:r>
      <w:r>
        <w:t xml:space="preserve">e </w:t>
      </w:r>
      <w:r>
        <w:rPr>
          <w:spacing w:val="36"/>
        </w:rPr>
        <w:t xml:space="preserve"> </w:t>
      </w:r>
      <w:r>
        <w:rPr>
          <w:spacing w:val="2"/>
        </w:rPr>
        <w:t>r</w:t>
      </w:r>
      <w:r>
        <w:rPr>
          <w:spacing w:val="-1"/>
        </w:rPr>
        <w:t>e</w:t>
      </w:r>
      <w:r>
        <w:rPr>
          <w:spacing w:val="5"/>
        </w:rPr>
        <w:t>g</w:t>
      </w:r>
      <w:r>
        <w:rPr>
          <w:spacing w:val="-4"/>
        </w:rPr>
        <w:t>i</w:t>
      </w:r>
      <w:r>
        <w:rPr>
          <w:spacing w:val="-2"/>
        </w:rPr>
        <w:t>s</w:t>
      </w:r>
      <w:r>
        <w:rPr>
          <w:spacing w:val="5"/>
        </w:rPr>
        <w:t>t</w:t>
      </w:r>
      <w:r>
        <w:rPr>
          <w:spacing w:val="2"/>
        </w:rPr>
        <w:t>r</w:t>
      </w:r>
      <w:r>
        <w:rPr>
          <w:spacing w:val="-5"/>
        </w:rPr>
        <w:t>u</w:t>
      </w:r>
      <w:r>
        <w:rPr>
          <w:spacing w:val="5"/>
        </w:rPr>
        <w:t>o</w:t>
      </w:r>
      <w:r>
        <w:rPr>
          <w:spacing w:val="-9"/>
        </w:rPr>
        <w:t>j</w:t>
      </w:r>
      <w:r>
        <w:rPr>
          <w:spacing w:val="4"/>
        </w:rPr>
        <w:t>a</w:t>
      </w:r>
      <w:r>
        <w:rPr>
          <w:spacing w:val="-4"/>
        </w:rPr>
        <w:t>m</w:t>
      </w:r>
      <w:r>
        <w:rPr>
          <w:spacing w:val="4"/>
        </w:rPr>
        <w:t>a</w:t>
      </w:r>
      <w:r>
        <w:t xml:space="preserve">s </w:t>
      </w:r>
      <w:r>
        <w:rPr>
          <w:spacing w:val="36"/>
        </w:rPr>
        <w:t xml:space="preserve"> </w:t>
      </w:r>
      <w:r>
        <w:rPr>
          <w:spacing w:val="-4"/>
        </w:rPr>
        <w:t>į</w:t>
      </w:r>
      <w:r>
        <w:rPr>
          <w:spacing w:val="3"/>
        </w:rPr>
        <w:t>s</w:t>
      </w:r>
      <w:r>
        <w:rPr>
          <w:spacing w:val="-4"/>
        </w:rPr>
        <w:t>i</w:t>
      </w:r>
      <w:r>
        <w:rPr>
          <w:spacing w:val="5"/>
        </w:rPr>
        <w:t>g</w:t>
      </w:r>
      <w:r>
        <w:t>i</w:t>
      </w:r>
      <w:r>
        <w:rPr>
          <w:spacing w:val="-4"/>
        </w:rPr>
        <w:t>j</w:t>
      </w:r>
      <w:r>
        <w:t>i</w:t>
      </w:r>
      <w:r>
        <w:rPr>
          <w:spacing w:val="-9"/>
        </w:rPr>
        <w:t>m</w:t>
      </w:r>
      <w:r>
        <w:t xml:space="preserve">o </w:t>
      </w:r>
      <w:r>
        <w:rPr>
          <w:spacing w:val="-1"/>
        </w:rPr>
        <w:t>a</w:t>
      </w:r>
      <w:r>
        <w:rPr>
          <w:spacing w:val="6"/>
        </w:rPr>
        <w:t>r</w:t>
      </w:r>
      <w:r>
        <w:rPr>
          <w:spacing w:val="-5"/>
        </w:rPr>
        <w:t>b</w:t>
      </w:r>
      <w:r>
        <w:t>a p</w:t>
      </w:r>
      <w:r>
        <w:rPr>
          <w:spacing w:val="-1"/>
        </w:rPr>
        <w:t>a</w:t>
      </w:r>
      <w:r>
        <w:rPr>
          <w:spacing w:val="3"/>
        </w:rPr>
        <w:t>s</w:t>
      </w:r>
      <w:r>
        <w:rPr>
          <w:spacing w:val="-4"/>
        </w:rPr>
        <w:t>i</w:t>
      </w:r>
      <w:r>
        <w:t>g</w:t>
      </w:r>
      <w:r>
        <w:rPr>
          <w:spacing w:val="4"/>
        </w:rPr>
        <w:t>a</w:t>
      </w:r>
      <w:r>
        <w:rPr>
          <w:spacing w:val="-4"/>
        </w:rPr>
        <w:t>mi</w:t>
      </w:r>
      <w:r>
        <w:rPr>
          <w:spacing w:val="5"/>
        </w:rPr>
        <w:t>n</w:t>
      </w:r>
      <w:r>
        <w:rPr>
          <w:spacing w:val="1"/>
        </w:rPr>
        <w:t>i</w:t>
      </w:r>
      <w:r>
        <w:rPr>
          <w:spacing w:val="-9"/>
        </w:rPr>
        <w:t>m</w:t>
      </w:r>
      <w:r>
        <w:t xml:space="preserve">o </w:t>
      </w:r>
      <w:r>
        <w:rPr>
          <w:spacing w:val="-24"/>
        </w:rPr>
        <w:t xml:space="preserve"> </w:t>
      </w:r>
      <w:r>
        <w:rPr>
          <w:spacing w:val="-2"/>
        </w:rPr>
        <w:t>s</w:t>
      </w:r>
      <w:r>
        <w:rPr>
          <w:spacing w:val="4"/>
        </w:rPr>
        <w:t>a</w:t>
      </w:r>
      <w:r>
        <w:t>v</w:t>
      </w:r>
      <w:r>
        <w:rPr>
          <w:spacing w:val="-4"/>
        </w:rPr>
        <w:t>i</w:t>
      </w:r>
      <w:r>
        <w:t>k</w:t>
      </w:r>
      <w:r>
        <w:rPr>
          <w:spacing w:val="4"/>
        </w:rPr>
        <w:t>a</w:t>
      </w:r>
      <w:r>
        <w:rPr>
          <w:spacing w:val="-4"/>
        </w:rPr>
        <w:t>i</w:t>
      </w:r>
      <w:r>
        <w:t>n</w:t>
      </w:r>
      <w:r>
        <w:rPr>
          <w:spacing w:val="-2"/>
        </w:rPr>
        <w:t>a</w:t>
      </w:r>
      <w:r>
        <w:t>,</w:t>
      </w:r>
      <w:r>
        <w:rPr>
          <w:spacing w:val="23"/>
        </w:rPr>
        <w:t xml:space="preserve"> </w:t>
      </w:r>
      <w:r>
        <w:rPr>
          <w:spacing w:val="-4"/>
        </w:rPr>
        <w:t>j</w:t>
      </w:r>
      <w:r>
        <w:rPr>
          <w:spacing w:val="4"/>
        </w:rPr>
        <w:t>e</w:t>
      </w:r>
      <w:r>
        <w:t>i</w:t>
      </w:r>
      <w:r>
        <w:rPr>
          <w:spacing w:val="27"/>
        </w:rPr>
        <w:t xml:space="preserve"> </w:t>
      </w:r>
      <w:r>
        <w:rPr>
          <w:spacing w:val="-9"/>
        </w:rPr>
        <w:t>j</w:t>
      </w:r>
      <w:r>
        <w:t>o</w:t>
      </w:r>
      <w:r>
        <w:rPr>
          <w:spacing w:val="25"/>
        </w:rPr>
        <w:t xml:space="preserve"> </w:t>
      </w:r>
      <w:r>
        <w:t>v</w:t>
      </w:r>
      <w:r>
        <w:rPr>
          <w:spacing w:val="-1"/>
        </w:rPr>
        <w:t>e</w:t>
      </w:r>
      <w:r>
        <w:rPr>
          <w:spacing w:val="2"/>
        </w:rPr>
        <w:t>r</w:t>
      </w:r>
      <w:r>
        <w:rPr>
          <w:spacing w:val="5"/>
        </w:rPr>
        <w:t>t</w:t>
      </w:r>
      <w:r>
        <w:t>ė</w:t>
      </w:r>
      <w:r>
        <w:rPr>
          <w:spacing w:val="19"/>
        </w:rPr>
        <w:t xml:space="preserve"> </w:t>
      </w:r>
      <w:r>
        <w:rPr>
          <w:spacing w:val="-9"/>
        </w:rPr>
        <w:t>y</w:t>
      </w:r>
      <w:r>
        <w:rPr>
          <w:spacing w:val="2"/>
        </w:rPr>
        <w:t>r</w:t>
      </w:r>
      <w:r>
        <w:t>a</w:t>
      </w:r>
      <w:r>
        <w:rPr>
          <w:spacing w:val="19"/>
        </w:rPr>
        <w:t xml:space="preserve"> </w:t>
      </w:r>
      <w:r>
        <w:rPr>
          <w:spacing w:val="-5"/>
        </w:rPr>
        <w:t>n</w:t>
      </w:r>
      <w:r>
        <w:t>e</w:t>
      </w:r>
      <w:r>
        <w:rPr>
          <w:spacing w:val="19"/>
        </w:rPr>
        <w:t xml:space="preserve"> </w:t>
      </w:r>
      <w:r>
        <w:rPr>
          <w:spacing w:val="-4"/>
        </w:rPr>
        <w:t>m</w:t>
      </w:r>
      <w:r>
        <w:rPr>
          <w:spacing w:val="-1"/>
        </w:rPr>
        <w:t>a</w:t>
      </w:r>
      <w:r>
        <w:rPr>
          <w:spacing w:val="4"/>
        </w:rPr>
        <w:t>že</w:t>
      </w:r>
      <w:r>
        <w:rPr>
          <w:spacing w:val="-2"/>
        </w:rPr>
        <w:t>s</w:t>
      </w:r>
      <w:r>
        <w:t>nė</w:t>
      </w:r>
      <w:r>
        <w:rPr>
          <w:spacing w:val="19"/>
        </w:rPr>
        <w:t xml:space="preserve"> </w:t>
      </w:r>
      <w:r>
        <w:rPr>
          <w:spacing w:val="-5"/>
        </w:rPr>
        <w:t>n</w:t>
      </w:r>
      <w:r>
        <w:rPr>
          <w:spacing w:val="4"/>
        </w:rPr>
        <w:t>e</w:t>
      </w:r>
      <w:r>
        <w:t>i</w:t>
      </w:r>
      <w:r>
        <w:rPr>
          <w:spacing w:val="21"/>
        </w:rPr>
        <w:t xml:space="preserve"> </w:t>
      </w:r>
      <w:r>
        <w:t xml:space="preserve">Lietuvos Respublikos Vyriausybės nustatyta vertė </w:t>
      </w:r>
      <w:r>
        <w:rPr>
          <w:spacing w:val="2"/>
        </w:rPr>
        <w:t>(</w:t>
      </w:r>
      <w:r>
        <w:rPr>
          <w:spacing w:val="3"/>
        </w:rPr>
        <w:t>š</w:t>
      </w:r>
      <w:r>
        <w:rPr>
          <w:spacing w:val="-9"/>
        </w:rPr>
        <w:t>i</w:t>
      </w:r>
      <w:r>
        <w:t>s</w:t>
      </w:r>
      <w:r>
        <w:rPr>
          <w:spacing w:val="23"/>
        </w:rPr>
        <w:t xml:space="preserve"> </w:t>
      </w:r>
      <w:r>
        <w:t>k</w:t>
      </w:r>
      <w:r>
        <w:rPr>
          <w:spacing w:val="6"/>
        </w:rPr>
        <w:t>r</w:t>
      </w:r>
      <w:r>
        <w:rPr>
          <w:spacing w:val="-9"/>
        </w:rPr>
        <w:t>i</w:t>
      </w:r>
      <w:r>
        <w:rPr>
          <w:spacing w:val="5"/>
        </w:rPr>
        <w:t>t</w:t>
      </w:r>
      <w:r>
        <w:rPr>
          <w:spacing w:val="-1"/>
        </w:rPr>
        <w:t>e</w:t>
      </w:r>
      <w:r>
        <w:rPr>
          <w:spacing w:val="6"/>
        </w:rPr>
        <w:t>r</w:t>
      </w:r>
      <w:r>
        <w:rPr>
          <w:spacing w:val="-4"/>
        </w:rPr>
        <w:t>ij</w:t>
      </w:r>
      <w:r>
        <w:rPr>
          <w:spacing w:val="5"/>
        </w:rPr>
        <w:t>u</w:t>
      </w:r>
      <w:r>
        <w:t>s</w:t>
      </w:r>
      <w:r>
        <w:rPr>
          <w:spacing w:val="26"/>
        </w:rPr>
        <w:t xml:space="preserve"> </w:t>
      </w:r>
      <w:r>
        <w:rPr>
          <w:spacing w:val="-5"/>
        </w:rPr>
        <w:t>n</w:t>
      </w:r>
      <w:r>
        <w:rPr>
          <w:spacing w:val="-1"/>
        </w:rPr>
        <w:t>e</w:t>
      </w:r>
      <w:r>
        <w:rPr>
          <w:spacing w:val="5"/>
        </w:rPr>
        <w:t>t</w:t>
      </w:r>
      <w:r>
        <w:rPr>
          <w:spacing w:val="4"/>
        </w:rPr>
        <w:t>a</w:t>
      </w:r>
      <w:r>
        <w:rPr>
          <w:spacing w:val="-9"/>
        </w:rPr>
        <w:t>i</w:t>
      </w:r>
      <w:r>
        <w:t>k</w:t>
      </w:r>
      <w:r>
        <w:rPr>
          <w:spacing w:val="10"/>
        </w:rPr>
        <w:t>o</w:t>
      </w:r>
      <w:r>
        <w:rPr>
          <w:spacing w:val="-9"/>
        </w:rPr>
        <w:t>m</w:t>
      </w:r>
      <w:r>
        <w:rPr>
          <w:spacing w:val="4"/>
        </w:rPr>
        <w:t>a</w:t>
      </w:r>
      <w:r>
        <w:t xml:space="preserve">s </w:t>
      </w:r>
      <w:r>
        <w:rPr>
          <w:spacing w:val="-5"/>
        </w:rPr>
        <w:t>n</w:t>
      </w:r>
      <w:r>
        <w:rPr>
          <w:spacing w:val="-1"/>
        </w:rPr>
        <w:t>e</w:t>
      </w:r>
      <w:r>
        <w:rPr>
          <w:spacing w:val="5"/>
        </w:rPr>
        <w:t>k</w:t>
      </w:r>
      <w:r>
        <w:rPr>
          <w:spacing w:val="1"/>
        </w:rPr>
        <w:t>i</w:t>
      </w:r>
      <w:r>
        <w:rPr>
          <w:spacing w:val="-4"/>
        </w:rPr>
        <w:t>l</w:t>
      </w:r>
      <w:r>
        <w:rPr>
          <w:spacing w:val="-5"/>
        </w:rPr>
        <w:t>n</w:t>
      </w:r>
      <w:r>
        <w:rPr>
          <w:spacing w:val="10"/>
        </w:rPr>
        <w:t>o</w:t>
      </w:r>
      <w:r>
        <w:rPr>
          <w:spacing w:val="-4"/>
        </w:rPr>
        <w:t>j</w:t>
      </w:r>
      <w:r>
        <w:rPr>
          <w:spacing w:val="4"/>
        </w:rPr>
        <w:t>a</w:t>
      </w:r>
      <w:r>
        <w:rPr>
          <w:spacing w:val="-4"/>
        </w:rPr>
        <w:t>m</w:t>
      </w:r>
      <w:r>
        <w:rPr>
          <w:spacing w:val="4"/>
        </w:rPr>
        <w:t>a</w:t>
      </w:r>
      <w:r>
        <w:rPr>
          <w:spacing w:val="-4"/>
        </w:rPr>
        <w:t>j</w:t>
      </w:r>
      <w:r>
        <w:rPr>
          <w:spacing w:val="4"/>
        </w:rPr>
        <w:t>a</w:t>
      </w:r>
      <w:r>
        <w:t xml:space="preserve">m </w:t>
      </w:r>
      <w:r>
        <w:rPr>
          <w:spacing w:val="5"/>
        </w:rPr>
        <w:t>t</w:t>
      </w:r>
      <w:r>
        <w:t>u</w:t>
      </w:r>
      <w:r>
        <w:rPr>
          <w:spacing w:val="2"/>
        </w:rPr>
        <w:t>r</w:t>
      </w:r>
      <w:r>
        <w:rPr>
          <w:spacing w:val="5"/>
        </w:rPr>
        <w:t>t</w:t>
      </w:r>
      <w:r>
        <w:t>u</w:t>
      </w:r>
      <w:r>
        <w:rPr>
          <w:spacing w:val="-9"/>
        </w:rPr>
        <w:t>i</w:t>
      </w:r>
      <w:r>
        <w:t xml:space="preserve">, </w:t>
      </w:r>
      <w:r>
        <w:rPr>
          <w:spacing w:val="5"/>
        </w:rPr>
        <w:t>k</w:t>
      </w:r>
      <w:r>
        <w:rPr>
          <w:spacing w:val="-4"/>
        </w:rPr>
        <w:t>il</w:t>
      </w:r>
      <w:r>
        <w:rPr>
          <w:spacing w:val="-5"/>
        </w:rPr>
        <w:t>n</w:t>
      </w:r>
      <w:r>
        <w:rPr>
          <w:spacing w:val="10"/>
        </w:rPr>
        <w:t>o</w:t>
      </w:r>
      <w:r>
        <w:rPr>
          <w:spacing w:val="-4"/>
        </w:rPr>
        <w:t>j</w:t>
      </w:r>
      <w:r>
        <w:rPr>
          <w:spacing w:val="4"/>
        </w:rPr>
        <w:t>a</w:t>
      </w:r>
      <w:r>
        <w:rPr>
          <w:spacing w:val="-9"/>
        </w:rPr>
        <w:t>m</w:t>
      </w:r>
      <w:r>
        <w:rPr>
          <w:spacing w:val="5"/>
        </w:rPr>
        <w:t>o</w:t>
      </w:r>
      <w:r>
        <w:rPr>
          <w:spacing w:val="3"/>
        </w:rPr>
        <w:t>s</w:t>
      </w:r>
      <w:r>
        <w:rPr>
          <w:spacing w:val="-9"/>
        </w:rPr>
        <w:t>i</w:t>
      </w:r>
      <w:r>
        <w:rPr>
          <w:spacing w:val="10"/>
        </w:rPr>
        <w:t>o</w:t>
      </w:r>
      <w:r>
        <w:rPr>
          <w:spacing w:val="-4"/>
        </w:rPr>
        <w:t>m</w:t>
      </w:r>
      <w:r>
        <w:t>s k</w:t>
      </w:r>
      <w:r>
        <w:rPr>
          <w:spacing w:val="1"/>
        </w:rPr>
        <w:t>u</w:t>
      </w:r>
      <w:r>
        <w:rPr>
          <w:spacing w:val="-9"/>
        </w:rPr>
        <w:t>l</w:t>
      </w:r>
      <w:r>
        <w:rPr>
          <w:spacing w:val="5"/>
        </w:rPr>
        <w:t>t</w:t>
      </w:r>
      <w:r>
        <w:t>ū</w:t>
      </w:r>
      <w:r>
        <w:rPr>
          <w:spacing w:val="2"/>
        </w:rPr>
        <w:t>r</w:t>
      </w:r>
      <w:r>
        <w:rPr>
          <w:spacing w:val="5"/>
        </w:rPr>
        <w:t>o</w:t>
      </w:r>
      <w:r>
        <w:t xml:space="preserve">s </w:t>
      </w:r>
      <w:r>
        <w:rPr>
          <w:spacing w:val="-5"/>
        </w:rPr>
        <w:t>v</w:t>
      </w:r>
      <w:r>
        <w:rPr>
          <w:spacing w:val="-1"/>
        </w:rPr>
        <w:t>e</w:t>
      </w:r>
      <w:r>
        <w:rPr>
          <w:spacing w:val="2"/>
        </w:rPr>
        <w:t>r</w:t>
      </w:r>
      <w:r>
        <w:rPr>
          <w:spacing w:val="5"/>
        </w:rPr>
        <w:t>t</w:t>
      </w:r>
      <w:r>
        <w:rPr>
          <w:spacing w:val="-5"/>
        </w:rPr>
        <w:t>yb</w:t>
      </w:r>
      <w:r>
        <w:rPr>
          <w:spacing w:val="4"/>
        </w:rPr>
        <w:t>ė</w:t>
      </w:r>
      <w:r>
        <w:rPr>
          <w:spacing w:val="-4"/>
        </w:rPr>
        <w:t>m</w:t>
      </w:r>
      <w:r>
        <w:t xml:space="preserve">s </w:t>
      </w:r>
      <w:r>
        <w:rPr>
          <w:spacing w:val="-9"/>
        </w:rPr>
        <w:t>i</w:t>
      </w:r>
      <w:r>
        <w:t xml:space="preserve">r </w:t>
      </w:r>
      <w:r>
        <w:rPr>
          <w:spacing w:val="5"/>
        </w:rPr>
        <w:t>t</w:t>
      </w:r>
      <w:r>
        <w:rPr>
          <w:spacing w:val="2"/>
        </w:rPr>
        <w:t>r</w:t>
      </w:r>
      <w:r>
        <w:rPr>
          <w:spacing w:val="-1"/>
        </w:rPr>
        <w:t>a</w:t>
      </w:r>
      <w:r>
        <w:t>n</w:t>
      </w:r>
      <w:r>
        <w:rPr>
          <w:spacing w:val="-2"/>
        </w:rPr>
        <w:t>s</w:t>
      </w:r>
      <w:r>
        <w:t>p</w:t>
      </w:r>
      <w:r>
        <w:rPr>
          <w:spacing w:val="5"/>
        </w:rPr>
        <w:t>o</w:t>
      </w:r>
      <w:r>
        <w:rPr>
          <w:spacing w:val="-3"/>
        </w:rPr>
        <w:t>r</w:t>
      </w:r>
      <w:r>
        <w:t xml:space="preserve">to </w:t>
      </w:r>
      <w:r>
        <w:lastRenderedPageBreak/>
        <w:t>p</w:t>
      </w:r>
      <w:r>
        <w:rPr>
          <w:spacing w:val="2"/>
        </w:rPr>
        <w:t>r</w:t>
      </w:r>
      <w:r>
        <w:rPr>
          <w:spacing w:val="-9"/>
        </w:rPr>
        <w:t>i</w:t>
      </w:r>
      <w:r>
        <w:rPr>
          <w:spacing w:val="4"/>
        </w:rPr>
        <w:t>e</w:t>
      </w:r>
      <w:r>
        <w:rPr>
          <w:spacing w:val="-9"/>
        </w:rPr>
        <w:t>m</w:t>
      </w:r>
      <w:r>
        <w:rPr>
          <w:spacing w:val="10"/>
        </w:rPr>
        <w:t>o</w:t>
      </w:r>
      <w:r>
        <w:rPr>
          <w:spacing w:val="-5"/>
        </w:rPr>
        <w:t>n</w:t>
      </w:r>
      <w:r>
        <w:rPr>
          <w:spacing w:val="4"/>
        </w:rPr>
        <w:t>ė</w:t>
      </w:r>
      <w:r>
        <w:rPr>
          <w:spacing w:val="-4"/>
        </w:rPr>
        <w:t>m</w:t>
      </w:r>
      <w:r>
        <w:rPr>
          <w:spacing w:val="-2"/>
        </w:rPr>
        <w:t>s, šaunamiesiems ginklams</w:t>
      </w:r>
      <w:r>
        <w:rPr>
          <w:spacing w:val="2"/>
        </w:rPr>
        <w:t>)</w:t>
      </w:r>
      <w:r>
        <w:t>,</w:t>
      </w:r>
      <w:r>
        <w:rPr>
          <w:spacing w:val="40"/>
        </w:rPr>
        <w:t xml:space="preserve"> </w:t>
      </w:r>
      <w:r>
        <w:rPr>
          <w:spacing w:val="-4"/>
        </w:rPr>
        <w:t>įstaigos</w:t>
      </w:r>
      <w:r>
        <w:t xml:space="preserve"> </w:t>
      </w:r>
      <w:r>
        <w:rPr>
          <w:spacing w:val="-5"/>
        </w:rPr>
        <w:t>v</w:t>
      </w:r>
      <w:r>
        <w:rPr>
          <w:spacing w:val="4"/>
        </w:rPr>
        <w:t>e</w:t>
      </w:r>
      <w:r>
        <w:rPr>
          <w:spacing w:val="-4"/>
        </w:rPr>
        <w:t>i</w:t>
      </w:r>
      <w:r>
        <w:rPr>
          <w:spacing w:val="5"/>
        </w:rPr>
        <w:t>k</w:t>
      </w:r>
      <w:r>
        <w:rPr>
          <w:spacing w:val="-9"/>
        </w:rPr>
        <w:t>l</w:t>
      </w:r>
      <w:r>
        <w:rPr>
          <w:spacing w:val="10"/>
        </w:rPr>
        <w:t>o</w:t>
      </w:r>
      <w:r>
        <w:rPr>
          <w:spacing w:val="-4"/>
        </w:rPr>
        <w:t>j</w:t>
      </w:r>
      <w:r>
        <w:t>e</w:t>
      </w:r>
      <w:r>
        <w:rPr>
          <w:spacing w:val="3"/>
        </w:rPr>
        <w:t xml:space="preserve"> </w:t>
      </w:r>
      <w:r>
        <w:rPr>
          <w:spacing w:val="5"/>
        </w:rPr>
        <w:t>t</w:t>
      </w:r>
      <w:r>
        <w:rPr>
          <w:spacing w:val="-1"/>
        </w:rPr>
        <w:t>a</w:t>
      </w:r>
      <w:r>
        <w:rPr>
          <w:spacing w:val="2"/>
        </w:rPr>
        <w:t>r</w:t>
      </w:r>
      <w:r>
        <w:rPr>
          <w:spacing w:val="-5"/>
        </w:rPr>
        <w:t>n</w:t>
      </w:r>
      <w:r>
        <w:rPr>
          <w:spacing w:val="-1"/>
        </w:rPr>
        <w:t>a</w:t>
      </w:r>
      <w:r>
        <w:rPr>
          <w:spacing w:val="5"/>
        </w:rPr>
        <w:t>u</w:t>
      </w:r>
      <w:r>
        <w:t>s</w:t>
      </w:r>
      <w:r>
        <w:rPr>
          <w:spacing w:val="8"/>
        </w:rPr>
        <w:t xml:space="preserve"> </w:t>
      </w:r>
      <w:r>
        <w:t>i</w:t>
      </w:r>
      <w:r>
        <w:rPr>
          <w:spacing w:val="-4"/>
        </w:rPr>
        <w:t>l</w:t>
      </w:r>
      <w:r>
        <w:rPr>
          <w:spacing w:val="5"/>
        </w:rPr>
        <w:t>g</w:t>
      </w:r>
      <w:r>
        <w:rPr>
          <w:spacing w:val="-4"/>
        </w:rPr>
        <w:t>i</w:t>
      </w:r>
      <w:r>
        <w:rPr>
          <w:spacing w:val="-1"/>
        </w:rPr>
        <w:t>a</w:t>
      </w:r>
      <w:r>
        <w:t>u</w:t>
      </w:r>
      <w:r>
        <w:rPr>
          <w:spacing w:val="10"/>
        </w:rPr>
        <w:t xml:space="preserve"> </w:t>
      </w:r>
      <w:r>
        <w:rPr>
          <w:spacing w:val="-5"/>
        </w:rPr>
        <w:t>n</w:t>
      </w:r>
      <w:r>
        <w:rPr>
          <w:spacing w:val="4"/>
        </w:rPr>
        <w:t>e</w:t>
      </w:r>
      <w:r>
        <w:t>i</w:t>
      </w:r>
      <w:r>
        <w:rPr>
          <w:spacing w:val="7"/>
        </w:rPr>
        <w:t xml:space="preserve"> </w:t>
      </w:r>
      <w:r>
        <w:t>v</w:t>
      </w:r>
      <w:r>
        <w:rPr>
          <w:spacing w:val="-4"/>
        </w:rPr>
        <w:t>i</w:t>
      </w:r>
      <w:r>
        <w:rPr>
          <w:spacing w:val="4"/>
        </w:rPr>
        <w:t>e</w:t>
      </w:r>
      <w:r>
        <w:t>n</w:t>
      </w:r>
      <w:r>
        <w:rPr>
          <w:spacing w:val="-1"/>
        </w:rPr>
        <w:t>e</w:t>
      </w:r>
      <w:r>
        <w:rPr>
          <w:spacing w:val="6"/>
        </w:rPr>
        <w:t>r</w:t>
      </w:r>
      <w:r>
        <w:rPr>
          <w:spacing w:val="-9"/>
        </w:rPr>
        <w:t>i</w:t>
      </w:r>
      <w:r>
        <w:rPr>
          <w:spacing w:val="5"/>
        </w:rPr>
        <w:t>u</w:t>
      </w:r>
      <w:r>
        <w:t>s</w:t>
      </w:r>
      <w:r>
        <w:rPr>
          <w:spacing w:val="8"/>
        </w:rPr>
        <w:t xml:space="preserve"> </w:t>
      </w:r>
      <w:r>
        <w:rPr>
          <w:spacing w:val="-4"/>
        </w:rPr>
        <w:t>m</w:t>
      </w:r>
      <w:r>
        <w:rPr>
          <w:spacing w:val="-1"/>
        </w:rPr>
        <w:t>e</w:t>
      </w:r>
      <w:r>
        <w:rPr>
          <w:spacing w:val="5"/>
        </w:rPr>
        <w:t>t</w:t>
      </w:r>
      <w:r>
        <w:t>u</w:t>
      </w:r>
      <w:r>
        <w:rPr>
          <w:spacing w:val="-2"/>
        </w:rPr>
        <w:t>s</w:t>
      </w:r>
      <w:r>
        <w:t>,</w:t>
      </w:r>
      <w:r>
        <w:rPr>
          <w:spacing w:val="3"/>
        </w:rPr>
        <w:t xml:space="preserve"> </w:t>
      </w:r>
      <w:r>
        <w:t>p</w:t>
      </w:r>
      <w:r>
        <w:rPr>
          <w:spacing w:val="-1"/>
        </w:rPr>
        <w:t>a</w:t>
      </w:r>
      <w:r>
        <w:t>g</w:t>
      </w:r>
      <w:r>
        <w:rPr>
          <w:spacing w:val="2"/>
        </w:rPr>
        <w:t>r</w:t>
      </w:r>
      <w:r>
        <w:rPr>
          <w:spacing w:val="-4"/>
        </w:rPr>
        <w:t>į</w:t>
      </w:r>
      <w:r>
        <w:rPr>
          <w:spacing w:val="-2"/>
        </w:rPr>
        <w:t>s</w:t>
      </w:r>
      <w:r>
        <w:rPr>
          <w:spacing w:val="5"/>
        </w:rPr>
        <w:t>t</w:t>
      </w:r>
      <w:r>
        <w:rPr>
          <w:spacing w:val="4"/>
        </w:rPr>
        <w:t>a</w:t>
      </w:r>
      <w:r>
        <w:t>i</w:t>
      </w:r>
      <w:r>
        <w:rPr>
          <w:spacing w:val="-4"/>
        </w:rPr>
        <w:t xml:space="preserve"> </w:t>
      </w:r>
      <w:r>
        <w:rPr>
          <w:spacing w:val="10"/>
        </w:rPr>
        <w:t>t</w:t>
      </w:r>
      <w:r>
        <w:rPr>
          <w:spacing w:val="-9"/>
        </w:rPr>
        <w:t>i</w:t>
      </w:r>
      <w:r>
        <w:t>k</w:t>
      </w:r>
      <w:r>
        <w:rPr>
          <w:spacing w:val="-1"/>
        </w:rPr>
        <w:t>ė</w:t>
      </w:r>
      <w:r>
        <w:rPr>
          <w:spacing w:val="10"/>
        </w:rPr>
        <w:t>t</w:t>
      </w:r>
      <w:r>
        <w:rPr>
          <w:spacing w:val="-4"/>
        </w:rPr>
        <w:t>i</w:t>
      </w:r>
      <w:r>
        <w:rPr>
          <w:spacing w:val="-5"/>
        </w:rPr>
        <w:t>n</w:t>
      </w:r>
      <w:r>
        <w:rPr>
          <w:spacing w:val="-1"/>
        </w:rPr>
        <w:t>a</w:t>
      </w:r>
      <w:r>
        <w:t>,</w:t>
      </w:r>
      <w:r>
        <w:rPr>
          <w:spacing w:val="8"/>
        </w:rPr>
        <w:t xml:space="preserve"> </w:t>
      </w:r>
      <w:r>
        <w:t>k</w:t>
      </w:r>
      <w:r>
        <w:rPr>
          <w:spacing w:val="-1"/>
        </w:rPr>
        <w:t>a</w:t>
      </w:r>
      <w:r>
        <w:t>d</w:t>
      </w:r>
      <w:r>
        <w:rPr>
          <w:spacing w:val="11"/>
        </w:rPr>
        <w:t xml:space="preserve"> </w:t>
      </w:r>
      <w:r>
        <w:rPr>
          <w:spacing w:val="-5"/>
        </w:rPr>
        <w:t>b</w:t>
      </w:r>
      <w:r>
        <w:t>ū</w:t>
      </w:r>
      <w:r>
        <w:rPr>
          <w:spacing w:val="3"/>
        </w:rPr>
        <w:t>s</w:t>
      </w:r>
      <w:r>
        <w:t>i</w:t>
      </w:r>
      <w:r>
        <w:rPr>
          <w:spacing w:val="-4"/>
        </w:rPr>
        <w:t>m</w:t>
      </w:r>
      <w:r>
        <w:rPr>
          <w:spacing w:val="4"/>
        </w:rPr>
        <w:t>a</w:t>
      </w:r>
      <w:r>
        <w:rPr>
          <w:spacing w:val="-4"/>
        </w:rPr>
        <w:t>i</w:t>
      </w:r>
      <w:r>
        <w:rPr>
          <w:spacing w:val="7"/>
        </w:rPr>
        <w:t>s</w:t>
      </w:r>
      <w:r>
        <w:rPr>
          <w:spacing w:val="-4"/>
        </w:rPr>
        <w:t>i</w:t>
      </w:r>
      <w:r>
        <w:rPr>
          <w:spacing w:val="4"/>
        </w:rPr>
        <w:t>a</w:t>
      </w:r>
      <w:r>
        <w:t xml:space="preserve">is </w:t>
      </w:r>
      <w:r>
        <w:rPr>
          <w:spacing w:val="-4"/>
        </w:rPr>
        <w:t>l</w:t>
      </w:r>
      <w:r>
        <w:rPr>
          <w:spacing w:val="4"/>
        </w:rPr>
        <w:t>a</w:t>
      </w:r>
      <w:r>
        <w:rPr>
          <w:spacing w:val="-4"/>
        </w:rPr>
        <w:t>i</w:t>
      </w:r>
      <w:r>
        <w:t>k</w:t>
      </w:r>
      <w:r>
        <w:rPr>
          <w:spacing w:val="5"/>
        </w:rPr>
        <w:t>ot</w:t>
      </w:r>
      <w:r>
        <w:rPr>
          <w:spacing w:val="-1"/>
        </w:rPr>
        <w:t>a</w:t>
      </w:r>
      <w:r>
        <w:rPr>
          <w:spacing w:val="2"/>
        </w:rPr>
        <w:t>r</w:t>
      </w:r>
      <w:r>
        <w:t>p</w:t>
      </w:r>
      <w:r>
        <w:rPr>
          <w:spacing w:val="-9"/>
        </w:rPr>
        <w:t>i</w:t>
      </w:r>
      <w:r>
        <w:rPr>
          <w:spacing w:val="4"/>
        </w:rPr>
        <w:t>a</w:t>
      </w:r>
      <w:r>
        <w:rPr>
          <w:spacing w:val="-4"/>
        </w:rPr>
        <w:t>i</w:t>
      </w:r>
      <w:r>
        <w:t xml:space="preserve">s </w:t>
      </w:r>
      <w:r>
        <w:rPr>
          <w:spacing w:val="-4"/>
        </w:rPr>
        <w:t>i</w:t>
      </w:r>
      <w:r>
        <w:t>š</w:t>
      </w:r>
      <w:r>
        <w:rPr>
          <w:spacing w:val="23"/>
        </w:rPr>
        <w:t xml:space="preserve"> </w:t>
      </w:r>
      <w:r>
        <w:rPr>
          <w:spacing w:val="5"/>
        </w:rPr>
        <w:t>t</w:t>
      </w:r>
      <w:r>
        <w:t>u</w:t>
      </w:r>
      <w:r>
        <w:rPr>
          <w:spacing w:val="2"/>
        </w:rPr>
        <w:t>r</w:t>
      </w:r>
      <w:r>
        <w:t>to</w:t>
      </w:r>
      <w:r>
        <w:rPr>
          <w:spacing w:val="29"/>
        </w:rPr>
        <w:t xml:space="preserve"> </w:t>
      </w:r>
      <w:r>
        <w:t>g</w:t>
      </w:r>
      <w:r>
        <w:rPr>
          <w:spacing w:val="-1"/>
        </w:rPr>
        <w:t>a</w:t>
      </w:r>
      <w:r>
        <w:t>us</w:t>
      </w:r>
      <w:r>
        <w:rPr>
          <w:spacing w:val="22"/>
        </w:rPr>
        <w:t xml:space="preserve"> </w:t>
      </w:r>
      <w:r>
        <w:rPr>
          <w:spacing w:val="-1"/>
        </w:rPr>
        <w:t>e</w:t>
      </w:r>
      <w:r>
        <w:rPr>
          <w:spacing w:val="-5"/>
        </w:rPr>
        <w:t>k</w:t>
      </w:r>
      <w:r>
        <w:rPr>
          <w:spacing w:val="5"/>
        </w:rPr>
        <w:t>o</w:t>
      </w:r>
      <w:r>
        <w:rPr>
          <w:spacing w:val="-5"/>
        </w:rPr>
        <w:t>n</w:t>
      </w:r>
      <w:r>
        <w:rPr>
          <w:spacing w:val="5"/>
        </w:rPr>
        <w:t>o</w:t>
      </w:r>
      <w:r>
        <w:rPr>
          <w:spacing w:val="-4"/>
        </w:rPr>
        <w:t>mi</w:t>
      </w:r>
      <w:r>
        <w:t>n</w:t>
      </w:r>
      <w:r>
        <w:rPr>
          <w:spacing w:val="4"/>
        </w:rPr>
        <w:t>ė</w:t>
      </w:r>
      <w:r>
        <w:t>s</w:t>
      </w:r>
      <w:r>
        <w:rPr>
          <w:spacing w:val="27"/>
        </w:rPr>
        <w:t xml:space="preserve"> </w:t>
      </w:r>
      <w:r>
        <w:rPr>
          <w:spacing w:val="-5"/>
        </w:rPr>
        <w:t>n</w:t>
      </w:r>
      <w:r>
        <w:rPr>
          <w:spacing w:val="-1"/>
        </w:rPr>
        <w:t>a</w:t>
      </w:r>
      <w:r>
        <w:t>ud</w:t>
      </w:r>
      <w:r>
        <w:rPr>
          <w:spacing w:val="5"/>
        </w:rPr>
        <w:t>o</w:t>
      </w:r>
      <w:r>
        <w:rPr>
          <w:spacing w:val="-2"/>
        </w:rPr>
        <w:t>s</w:t>
      </w:r>
      <w:r>
        <w:t>,</w:t>
      </w:r>
      <w:r>
        <w:rPr>
          <w:spacing w:val="25"/>
        </w:rPr>
        <w:t xml:space="preserve"> </w:t>
      </w:r>
      <w:r>
        <w:t>g</w:t>
      </w:r>
      <w:r>
        <w:rPr>
          <w:spacing w:val="4"/>
        </w:rPr>
        <w:t>a</w:t>
      </w:r>
      <w:r>
        <w:rPr>
          <w:spacing w:val="-4"/>
        </w:rPr>
        <w:t>l</w:t>
      </w:r>
      <w:r>
        <w:t>i</w:t>
      </w:r>
      <w:r>
        <w:rPr>
          <w:spacing w:val="-4"/>
        </w:rPr>
        <w:t>m</w:t>
      </w:r>
      <w:r>
        <w:t>a</w:t>
      </w:r>
      <w:r>
        <w:rPr>
          <w:spacing w:val="25"/>
        </w:rPr>
        <w:t xml:space="preserve"> </w:t>
      </w:r>
      <w:r>
        <w:t>p</w:t>
      </w:r>
      <w:r>
        <w:rPr>
          <w:spacing w:val="-1"/>
        </w:rPr>
        <w:t>a</w:t>
      </w:r>
      <w:r>
        <w:rPr>
          <w:spacing w:val="10"/>
        </w:rPr>
        <w:t>t</w:t>
      </w:r>
      <w:r>
        <w:rPr>
          <w:spacing w:val="-9"/>
        </w:rPr>
        <w:t>i</w:t>
      </w:r>
      <w:r>
        <w:rPr>
          <w:spacing w:val="5"/>
        </w:rPr>
        <w:t>k</w:t>
      </w:r>
      <w:r>
        <w:t>i</w:t>
      </w:r>
      <w:r>
        <w:rPr>
          <w:spacing w:val="-4"/>
        </w:rPr>
        <w:t>m</w:t>
      </w:r>
      <w:r>
        <w:rPr>
          <w:spacing w:val="4"/>
        </w:rPr>
        <w:t>a</w:t>
      </w:r>
      <w:r>
        <w:t>i</w:t>
      </w:r>
      <w:r>
        <w:rPr>
          <w:spacing w:val="26"/>
        </w:rPr>
        <w:t xml:space="preserve"> </w:t>
      </w:r>
      <w:r>
        <w:rPr>
          <w:spacing w:val="-5"/>
        </w:rPr>
        <w:t>n</w:t>
      </w:r>
      <w:r>
        <w:t>u</w:t>
      </w:r>
      <w:r>
        <w:rPr>
          <w:spacing w:val="-2"/>
        </w:rPr>
        <w:t>s</w:t>
      </w:r>
      <w:r>
        <w:rPr>
          <w:spacing w:val="5"/>
        </w:rPr>
        <w:t>t</w:t>
      </w:r>
      <w:r>
        <w:rPr>
          <w:spacing w:val="-1"/>
        </w:rPr>
        <w:t>a</w:t>
      </w:r>
      <w:r>
        <w:rPr>
          <w:spacing w:val="5"/>
        </w:rPr>
        <w:t>t</w:t>
      </w:r>
      <w:r>
        <w:rPr>
          <w:spacing w:val="-9"/>
        </w:rPr>
        <w:t>y</w:t>
      </w:r>
      <w:r>
        <w:rPr>
          <w:spacing w:val="10"/>
        </w:rPr>
        <w:t>t</w:t>
      </w:r>
      <w:r>
        <w:t>i turto įsigijimo ar pasigaminimo savikainą, įstaiga turi teisę tuo turtu disponuoti</w:t>
      </w:r>
      <w:r w:rsidR="00944449" w:rsidRPr="00944449">
        <w:t>.</w:t>
      </w:r>
      <w:bookmarkEnd w:id="4"/>
      <w:r w:rsidR="00944449" w:rsidRPr="00944449">
        <w:t xml:space="preserve"> </w:t>
      </w:r>
      <w:r>
        <w:t xml:space="preserve">Turto pripažinimo kriterijai gali būti keičiami tik pasikeitus teisės aktams reglamentuojantiems šiuos kriterijus. </w:t>
      </w:r>
    </w:p>
    <w:p w:rsidR="00944449" w:rsidRDefault="00944449" w:rsidP="009B3738">
      <w:pPr>
        <w:tabs>
          <w:tab w:val="left" w:pos="900"/>
          <w:tab w:val="left" w:pos="1980"/>
        </w:tabs>
        <w:ind w:right="96" w:firstLine="1246"/>
        <w:jc w:val="both"/>
      </w:pPr>
      <w:r w:rsidRPr="00944449">
        <w:t xml:space="preserve">Po pirminio pripažinimo ilgalaikis materialusis turtas, išskyrus kultūros ir kitas vertybes, finansinėse ataskaitose rodomas įsigijimo savikaina, atėmus sukauptą nusidėvėjimą ir nuvertėjimą, jei jis yra. </w:t>
      </w:r>
      <w:r w:rsidRPr="00944449">
        <w:rPr>
          <w:rStyle w:val="BoldItalic"/>
          <w:b w:val="0"/>
          <w:i w:val="0"/>
        </w:rPr>
        <w:t>L</w:t>
      </w:r>
      <w:r w:rsidRPr="00944449">
        <w:t xml:space="preserve">ikvidacinė vertė – </w:t>
      </w:r>
      <w:r w:rsidR="00FA7B5A">
        <w:t>0,29</w:t>
      </w:r>
      <w:r w:rsidR="001846D6">
        <w:t xml:space="preserve"> </w:t>
      </w:r>
      <w:r w:rsidR="004B7327">
        <w:t>Eur</w:t>
      </w:r>
      <w:r w:rsidRPr="00944449">
        <w:t>.</w:t>
      </w:r>
    </w:p>
    <w:p w:rsidR="004427D8" w:rsidRPr="00944449" w:rsidRDefault="004427D8" w:rsidP="009B3738">
      <w:pPr>
        <w:tabs>
          <w:tab w:val="left" w:pos="900"/>
          <w:tab w:val="left" w:pos="1980"/>
        </w:tabs>
        <w:ind w:right="96" w:firstLine="1246"/>
        <w:jc w:val="both"/>
      </w:pPr>
      <w: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 kiekvienai grupei yra nustatoma įstaigos vadovo įsakymu.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p w:rsidR="00944449" w:rsidRPr="00944449" w:rsidRDefault="00944449" w:rsidP="009B3738">
      <w:pPr>
        <w:widowControl w:val="0"/>
        <w:tabs>
          <w:tab w:val="left" w:pos="960"/>
        </w:tabs>
        <w:ind w:right="96" w:firstLine="1246"/>
        <w:jc w:val="both"/>
      </w:pPr>
      <w:r w:rsidRPr="00944449">
        <w:t>Neatlygintinai gautas ilgalaikis materialusis turtas ne iš viešojo sektoriaus subjekto registruojamas jo tikrąja verte pagal įsigijimo dienos būklę. Jei tikrosios vertės patikimai nustatyti negalima, tuomet ilgalaikis materialusis turtas registruoja</w:t>
      </w:r>
      <w:bookmarkStart w:id="5" w:name="_Ref168371497"/>
      <w:r w:rsidRPr="00944449">
        <w:t xml:space="preserve">mas simboline </w:t>
      </w:r>
      <w:r w:rsidR="00FA7B5A">
        <w:t>0,29</w:t>
      </w:r>
      <w:r w:rsidRPr="00944449">
        <w:t xml:space="preserve"> </w:t>
      </w:r>
      <w:r w:rsidR="005E6F21">
        <w:t xml:space="preserve">Eur </w:t>
      </w:r>
      <w:r w:rsidRPr="00944449">
        <w:t>verte.</w:t>
      </w:r>
    </w:p>
    <w:p w:rsidR="00944449" w:rsidRPr="00944449" w:rsidRDefault="00944449" w:rsidP="009B3738">
      <w:pPr>
        <w:widowControl w:val="0"/>
        <w:tabs>
          <w:tab w:val="left" w:pos="960"/>
        </w:tabs>
        <w:ind w:right="96" w:firstLine="1246"/>
        <w:jc w:val="both"/>
      </w:pPr>
      <w:r w:rsidRPr="00944449">
        <w:t>Neatlygintinai gautas ilgalaikis materialusis turtas iš kito viešojo sektoriaus subjekto registruojamas įsigijimo savikaina, sukauptas nusidėvėjimas bei nuvertėjimas (jei jis yra) pagal ilgalaikio materialiojo turto perdavimo dienos būklę.</w:t>
      </w:r>
      <w:bookmarkEnd w:id="5"/>
    </w:p>
    <w:p w:rsidR="00944449" w:rsidRPr="00944449" w:rsidRDefault="00944449" w:rsidP="009B3738">
      <w:pPr>
        <w:widowControl w:val="0"/>
        <w:tabs>
          <w:tab w:val="left" w:pos="960"/>
        </w:tabs>
        <w:ind w:right="96" w:firstLine="1260"/>
        <w:jc w:val="both"/>
        <w:rPr>
          <w:rStyle w:val="BoldItalic"/>
          <w:b w:val="0"/>
          <w:bCs w:val="0"/>
          <w:i w:val="0"/>
          <w:iCs w:val="0"/>
        </w:rPr>
      </w:pPr>
      <w:r w:rsidRPr="00944449">
        <w:t xml:space="preserve">Įsigytas ilgalaikis materialusis turtas už simbolinį mokestį registruojamas ilgalaikio materialiojo turto tikrąja verte, jei tikrąją vertę galima patikimai nustatyti ir kai tas subjektas iki turto perdavimo taikė tikrosios vertės metodą. Jei tikrosios vertės negalima patikimai nustatyti, ilgalaikis materialusis turtas registruojamas simboline vieno </w:t>
      </w:r>
      <w:r w:rsidR="00FA7B5A">
        <w:t xml:space="preserve">0,29 </w:t>
      </w:r>
      <w:r w:rsidR="005E6F21">
        <w:t>Eur v</w:t>
      </w:r>
      <w:r w:rsidRPr="00944449">
        <w:t>erte.</w:t>
      </w:r>
    </w:p>
    <w:p w:rsidR="00086FC2" w:rsidRDefault="00086FC2" w:rsidP="009B3738">
      <w:pPr>
        <w:widowControl w:val="0"/>
        <w:tabs>
          <w:tab w:val="left" w:pos="540"/>
          <w:tab w:val="left" w:pos="1620"/>
        </w:tabs>
        <w:ind w:right="99" w:firstLine="1246"/>
        <w:jc w:val="both"/>
      </w:pPr>
      <w:r w:rsidRPr="00AF627C">
        <w:t>Minimali vert</w:t>
      </w:r>
      <w:r w:rsidR="007C0FE9" w:rsidRPr="00AF627C">
        <w:t>ė</w:t>
      </w:r>
      <w:r w:rsidRPr="00AF627C">
        <w:t>, nuo kurios turtas pripažįstamas ilgalaikiu materialiuoju turtu, nustato Vyriausybė.</w:t>
      </w:r>
      <w:r w:rsidR="000C4041" w:rsidRPr="00AF627C">
        <w:t xml:space="preserve"> </w:t>
      </w:r>
      <w:r w:rsidRPr="00AF627C">
        <w:t>Ilgalaikis materialusis turtas registruojamas ir apskaita tvarkoma pagal turto vienetus.</w:t>
      </w:r>
      <w:r w:rsidR="000F2D16" w:rsidRPr="00AF627C">
        <w:t xml:space="preserve"> Ilgalaikio materialiojo ir nematerialiojo turto nusidėvėjimas skaičiuojamas taikant tiesiogiai proporcingą (tiesinį) metodą pagal</w:t>
      </w:r>
      <w:r w:rsidR="000C4041" w:rsidRPr="00AF627C">
        <w:t xml:space="preserve"> nusidėvėjimo normatyvus, patvirtintus Klaipėdos rajono savivaldybės administracijos direktorius įsakymu Nr. AV-1267 (2009/11/04)</w:t>
      </w:r>
      <w:r w:rsidR="00372BDD">
        <w:t>.</w:t>
      </w:r>
      <w:r w:rsidR="001846D6">
        <w:t xml:space="preserve"> </w:t>
      </w:r>
    </w:p>
    <w:p w:rsidR="00F2361B" w:rsidRPr="00D97899" w:rsidRDefault="00F2361B" w:rsidP="00F2361B">
      <w:pPr>
        <w:ind w:firstLine="1246"/>
        <w:jc w:val="both"/>
      </w:pPr>
      <w:r w:rsidRPr="00D97899">
        <w:t>Nustatytos šios materialiojo turto grupės ir turto nusidėvėjimo normatyvai:</w:t>
      </w:r>
    </w:p>
    <w:tbl>
      <w:tblPr>
        <w:tblW w:w="0" w:type="auto"/>
        <w:tblInd w:w="5" w:type="dxa"/>
        <w:tblLayout w:type="fixed"/>
        <w:tblCellMar>
          <w:left w:w="0" w:type="dxa"/>
          <w:right w:w="0" w:type="dxa"/>
        </w:tblCellMar>
        <w:tblLook w:val="0000" w:firstRow="0" w:lastRow="0" w:firstColumn="0" w:lastColumn="0" w:noHBand="0" w:noVBand="0"/>
      </w:tblPr>
      <w:tblGrid>
        <w:gridCol w:w="540"/>
        <w:gridCol w:w="4883"/>
        <w:gridCol w:w="4217"/>
      </w:tblGrid>
      <w:tr w:rsidR="00F2361B" w:rsidRPr="00CA7EA8">
        <w:trPr>
          <w:trHeight w:hRule="exact" w:val="547"/>
        </w:trPr>
        <w:tc>
          <w:tcPr>
            <w:tcW w:w="540" w:type="dxa"/>
            <w:tcBorders>
              <w:top w:val="single" w:sz="4" w:space="0" w:color="auto"/>
              <w:left w:val="single" w:sz="4" w:space="0" w:color="auto"/>
              <w:bottom w:val="single" w:sz="4" w:space="0" w:color="auto"/>
              <w:right w:val="single" w:sz="4" w:space="0" w:color="auto"/>
            </w:tcBorders>
            <w:vAlign w:val="center"/>
          </w:tcPr>
          <w:p w:rsidR="00F2361B" w:rsidRPr="00CA7EA8" w:rsidRDefault="00F2361B" w:rsidP="00605E8A">
            <w:pPr>
              <w:jc w:val="center"/>
              <w:rPr>
                <w:rFonts w:ascii="Garamond" w:hAnsi="Garamond" w:cs="Garamond"/>
                <w:spacing w:val="2"/>
              </w:rPr>
            </w:pPr>
            <w:r w:rsidRPr="00CA7EA8">
              <w:t>Eil.</w:t>
            </w:r>
            <w:r>
              <w:t xml:space="preserve"> </w:t>
            </w:r>
            <w:r w:rsidRPr="00CA7EA8">
              <w:rPr>
                <w:rFonts w:ascii="Garamond" w:hAnsi="Garamond" w:cs="Garamond"/>
                <w:spacing w:val="2"/>
              </w:rPr>
              <w:t>Nr.</w:t>
            </w:r>
          </w:p>
        </w:tc>
        <w:tc>
          <w:tcPr>
            <w:tcW w:w="4883" w:type="dxa"/>
            <w:tcBorders>
              <w:top w:val="single" w:sz="4" w:space="0" w:color="auto"/>
              <w:left w:val="single" w:sz="4" w:space="0" w:color="auto"/>
              <w:bottom w:val="single" w:sz="4" w:space="0" w:color="auto"/>
              <w:right w:val="single" w:sz="4" w:space="0" w:color="auto"/>
            </w:tcBorders>
          </w:tcPr>
          <w:p w:rsidR="00F2361B" w:rsidRPr="00CA7EA8" w:rsidRDefault="00F2361B" w:rsidP="00605E8A">
            <w:pPr>
              <w:jc w:val="center"/>
            </w:pPr>
            <w:r w:rsidRPr="00CA7EA8">
              <w:t>Turto grupės</w:t>
            </w:r>
          </w:p>
        </w:tc>
        <w:tc>
          <w:tcPr>
            <w:tcW w:w="4217" w:type="dxa"/>
            <w:tcBorders>
              <w:top w:val="single" w:sz="4" w:space="0" w:color="auto"/>
              <w:left w:val="single" w:sz="4" w:space="0" w:color="auto"/>
              <w:bottom w:val="single" w:sz="4" w:space="0" w:color="auto"/>
              <w:right w:val="single" w:sz="4" w:space="0" w:color="auto"/>
            </w:tcBorders>
          </w:tcPr>
          <w:p w:rsidR="00F2361B" w:rsidRPr="00CA7EA8" w:rsidRDefault="00F2361B" w:rsidP="00605E8A">
            <w:pPr>
              <w:jc w:val="center"/>
            </w:pPr>
            <w:r w:rsidRPr="00CA7EA8">
              <w:t xml:space="preserve">Turto </w:t>
            </w:r>
            <w:r>
              <w:t>nusidėvėjimo</w:t>
            </w:r>
            <w:r w:rsidRPr="00CA7EA8">
              <w:t xml:space="preserve"> normatyvas (metai)</w:t>
            </w:r>
          </w:p>
        </w:tc>
      </w:tr>
      <w:tr w:rsidR="00F2361B" w:rsidRPr="00CA7EA8">
        <w:trPr>
          <w:trHeight w:hRule="exact" w:val="673"/>
        </w:trPr>
        <w:tc>
          <w:tcPr>
            <w:tcW w:w="540" w:type="dxa"/>
            <w:tcBorders>
              <w:top w:val="single" w:sz="4" w:space="0" w:color="auto"/>
              <w:left w:val="single" w:sz="4" w:space="0" w:color="auto"/>
              <w:bottom w:val="single" w:sz="2" w:space="0" w:color="auto"/>
              <w:right w:val="single" w:sz="4" w:space="0" w:color="auto"/>
            </w:tcBorders>
            <w:vAlign w:val="center"/>
          </w:tcPr>
          <w:p w:rsidR="00F2361B" w:rsidRPr="00CA7EA8" w:rsidRDefault="00F2361B" w:rsidP="00605E8A">
            <w:pPr>
              <w:jc w:val="center"/>
            </w:pPr>
            <w:r w:rsidRPr="00CA7EA8">
              <w:t>1.</w:t>
            </w:r>
          </w:p>
        </w:tc>
        <w:tc>
          <w:tcPr>
            <w:tcW w:w="4883" w:type="dxa"/>
            <w:tcBorders>
              <w:top w:val="single" w:sz="4" w:space="0" w:color="auto"/>
              <w:left w:val="single" w:sz="4" w:space="0" w:color="auto"/>
              <w:bottom w:val="single" w:sz="2" w:space="0" w:color="auto"/>
              <w:right w:val="single" w:sz="4" w:space="0" w:color="auto"/>
            </w:tcBorders>
            <w:vAlign w:val="center"/>
          </w:tcPr>
          <w:p w:rsidR="00F2361B" w:rsidRPr="00CA7EA8" w:rsidRDefault="00F2361B" w:rsidP="00605E8A">
            <w:r>
              <w:t>Negyvenamieji pastatai (sienos 2,5 ir daugiau plytų storio, gelžbetoniniai)</w:t>
            </w:r>
          </w:p>
        </w:tc>
        <w:tc>
          <w:tcPr>
            <w:tcW w:w="4217" w:type="dxa"/>
            <w:tcBorders>
              <w:top w:val="single" w:sz="4" w:space="0" w:color="auto"/>
              <w:left w:val="single" w:sz="4" w:space="0" w:color="auto"/>
              <w:bottom w:val="single" w:sz="2" w:space="0" w:color="auto"/>
              <w:right w:val="single" w:sz="4" w:space="0" w:color="auto"/>
            </w:tcBorders>
            <w:vAlign w:val="center"/>
          </w:tcPr>
          <w:p w:rsidR="00F2361B" w:rsidRPr="00CA7EA8" w:rsidRDefault="00F2361B" w:rsidP="00605E8A">
            <w:pPr>
              <w:jc w:val="center"/>
            </w:pPr>
            <w:r>
              <w:t>80</w:t>
            </w:r>
          </w:p>
        </w:tc>
      </w:tr>
      <w:tr w:rsidR="00F2361B"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F2361B" w:rsidRPr="00CA7EA8" w:rsidRDefault="00D73D0E" w:rsidP="00605E8A">
            <w:pPr>
              <w:jc w:val="center"/>
            </w:pPr>
            <w:r>
              <w:t>2.</w:t>
            </w:r>
          </w:p>
        </w:tc>
        <w:tc>
          <w:tcPr>
            <w:tcW w:w="4883" w:type="dxa"/>
            <w:tcBorders>
              <w:top w:val="single" w:sz="2" w:space="0" w:color="auto"/>
              <w:left w:val="single" w:sz="4" w:space="0" w:color="auto"/>
              <w:bottom w:val="single" w:sz="4" w:space="0" w:color="auto"/>
              <w:right w:val="single" w:sz="4" w:space="0" w:color="auto"/>
            </w:tcBorders>
            <w:vAlign w:val="center"/>
          </w:tcPr>
          <w:p w:rsidR="00F2361B" w:rsidRPr="00CA7EA8" w:rsidRDefault="00F2361B" w:rsidP="00605E8A">
            <w:r>
              <w:t>Negyvenamieji pastatai (mediniai)</w:t>
            </w:r>
          </w:p>
        </w:tc>
        <w:tc>
          <w:tcPr>
            <w:tcW w:w="4217" w:type="dxa"/>
            <w:tcBorders>
              <w:top w:val="single" w:sz="2" w:space="0" w:color="auto"/>
              <w:left w:val="single" w:sz="4" w:space="0" w:color="auto"/>
              <w:bottom w:val="single" w:sz="4" w:space="0" w:color="auto"/>
              <w:right w:val="single" w:sz="4" w:space="0" w:color="auto"/>
            </w:tcBorders>
            <w:vAlign w:val="center"/>
          </w:tcPr>
          <w:p w:rsidR="00F2361B" w:rsidRPr="00CA7EA8" w:rsidRDefault="00F2361B" w:rsidP="00605E8A">
            <w:pPr>
              <w:jc w:val="center"/>
            </w:pPr>
            <w:r>
              <w:t>40</w:t>
            </w:r>
          </w:p>
        </w:tc>
      </w:tr>
      <w:tr w:rsidR="00D97899"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D97899" w:rsidRPr="00CA7EA8" w:rsidRDefault="00D73D0E" w:rsidP="00605E8A">
            <w:pPr>
              <w:jc w:val="center"/>
            </w:pPr>
            <w:r>
              <w:t>3.</w:t>
            </w:r>
          </w:p>
        </w:tc>
        <w:tc>
          <w:tcPr>
            <w:tcW w:w="4883" w:type="dxa"/>
            <w:tcBorders>
              <w:top w:val="single" w:sz="2" w:space="0" w:color="auto"/>
              <w:left w:val="single" w:sz="4" w:space="0" w:color="auto"/>
              <w:bottom w:val="single" w:sz="4" w:space="0" w:color="auto"/>
              <w:right w:val="single" w:sz="4" w:space="0" w:color="auto"/>
            </w:tcBorders>
            <w:vAlign w:val="center"/>
          </w:tcPr>
          <w:p w:rsidR="00D97899" w:rsidRDefault="00D97899" w:rsidP="00605E8A">
            <w:r>
              <w:t>Infrastruktūros statiniai (betoniniai, gelžbetoniniai, akmens)</w:t>
            </w:r>
          </w:p>
        </w:tc>
        <w:tc>
          <w:tcPr>
            <w:tcW w:w="4217" w:type="dxa"/>
            <w:tcBorders>
              <w:top w:val="single" w:sz="2" w:space="0" w:color="auto"/>
              <w:left w:val="single" w:sz="4" w:space="0" w:color="auto"/>
              <w:bottom w:val="single" w:sz="4" w:space="0" w:color="auto"/>
              <w:right w:val="single" w:sz="4" w:space="0" w:color="auto"/>
            </w:tcBorders>
            <w:vAlign w:val="center"/>
          </w:tcPr>
          <w:p w:rsidR="00D97899" w:rsidRDefault="00D97899" w:rsidP="00605E8A">
            <w:pPr>
              <w:jc w:val="center"/>
            </w:pPr>
            <w:r>
              <w:t>60</w:t>
            </w:r>
          </w:p>
        </w:tc>
      </w:tr>
      <w:tr w:rsidR="00D97899"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D97899" w:rsidRPr="00CA7EA8" w:rsidRDefault="00D73D0E" w:rsidP="00605E8A">
            <w:pPr>
              <w:jc w:val="center"/>
            </w:pPr>
            <w:r>
              <w:t>4.</w:t>
            </w:r>
          </w:p>
        </w:tc>
        <w:tc>
          <w:tcPr>
            <w:tcW w:w="4883" w:type="dxa"/>
            <w:tcBorders>
              <w:top w:val="single" w:sz="2" w:space="0" w:color="auto"/>
              <w:left w:val="single" w:sz="4" w:space="0" w:color="auto"/>
              <w:bottom w:val="single" w:sz="4" w:space="0" w:color="auto"/>
              <w:right w:val="single" w:sz="4" w:space="0" w:color="auto"/>
            </w:tcBorders>
            <w:vAlign w:val="center"/>
          </w:tcPr>
          <w:p w:rsidR="00D97899" w:rsidRDefault="00D97899" w:rsidP="00605E8A">
            <w:r>
              <w:t xml:space="preserve">Kiti infrastruktūros statiniai </w:t>
            </w:r>
          </w:p>
        </w:tc>
        <w:tc>
          <w:tcPr>
            <w:tcW w:w="4217" w:type="dxa"/>
            <w:tcBorders>
              <w:top w:val="single" w:sz="2" w:space="0" w:color="auto"/>
              <w:left w:val="single" w:sz="4" w:space="0" w:color="auto"/>
              <w:bottom w:val="single" w:sz="4" w:space="0" w:color="auto"/>
              <w:right w:val="single" w:sz="4" w:space="0" w:color="auto"/>
            </w:tcBorders>
            <w:vAlign w:val="center"/>
          </w:tcPr>
          <w:p w:rsidR="00D97899" w:rsidRDefault="00D97899" w:rsidP="00605E8A">
            <w:pPr>
              <w:jc w:val="center"/>
            </w:pPr>
            <w:r>
              <w:t>20</w:t>
            </w:r>
          </w:p>
        </w:tc>
      </w:tr>
      <w:tr w:rsidR="00F2361B"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F2361B" w:rsidRPr="00CA7EA8" w:rsidRDefault="00D73D0E" w:rsidP="00605E8A">
            <w:pPr>
              <w:jc w:val="center"/>
            </w:pPr>
            <w:r>
              <w:t>5.</w:t>
            </w:r>
          </w:p>
        </w:tc>
        <w:tc>
          <w:tcPr>
            <w:tcW w:w="4883" w:type="dxa"/>
            <w:tcBorders>
              <w:top w:val="single" w:sz="2" w:space="0" w:color="auto"/>
              <w:left w:val="single" w:sz="4" w:space="0" w:color="auto"/>
              <w:bottom w:val="single" w:sz="4" w:space="0" w:color="auto"/>
              <w:right w:val="single" w:sz="4" w:space="0" w:color="auto"/>
            </w:tcBorders>
            <w:vAlign w:val="center"/>
          </w:tcPr>
          <w:p w:rsidR="00F2361B" w:rsidRPr="00CA7EA8" w:rsidRDefault="00F2361B" w:rsidP="00605E8A">
            <w:r>
              <w:t>Gamybos mašinos ir įrengimai</w:t>
            </w:r>
          </w:p>
        </w:tc>
        <w:tc>
          <w:tcPr>
            <w:tcW w:w="4217" w:type="dxa"/>
            <w:tcBorders>
              <w:top w:val="single" w:sz="2" w:space="0" w:color="auto"/>
              <w:left w:val="single" w:sz="4" w:space="0" w:color="auto"/>
              <w:bottom w:val="single" w:sz="4" w:space="0" w:color="auto"/>
              <w:right w:val="single" w:sz="4" w:space="0" w:color="auto"/>
            </w:tcBorders>
            <w:vAlign w:val="center"/>
          </w:tcPr>
          <w:p w:rsidR="00F2361B" w:rsidRPr="00CA7EA8" w:rsidRDefault="00F2361B" w:rsidP="00605E8A">
            <w:pPr>
              <w:jc w:val="center"/>
            </w:pPr>
            <w:r>
              <w:t>10</w:t>
            </w:r>
          </w:p>
        </w:tc>
      </w:tr>
      <w:tr w:rsidR="00F2361B"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F2361B" w:rsidRPr="00CA7EA8" w:rsidRDefault="00D73D0E" w:rsidP="00605E8A">
            <w:pPr>
              <w:jc w:val="center"/>
            </w:pPr>
            <w:r>
              <w:t>6.</w:t>
            </w:r>
          </w:p>
        </w:tc>
        <w:tc>
          <w:tcPr>
            <w:tcW w:w="4883" w:type="dxa"/>
            <w:tcBorders>
              <w:top w:val="single" w:sz="2" w:space="0" w:color="auto"/>
              <w:left w:val="single" w:sz="4" w:space="0" w:color="auto"/>
              <w:bottom w:val="single" w:sz="4" w:space="0" w:color="auto"/>
              <w:right w:val="single" w:sz="4" w:space="0" w:color="auto"/>
            </w:tcBorders>
            <w:vAlign w:val="center"/>
          </w:tcPr>
          <w:p w:rsidR="00F2361B" w:rsidRPr="00CA7EA8" w:rsidRDefault="00D97899" w:rsidP="00605E8A">
            <w:r>
              <w:t>Kitos mašinos ir įrenginiai</w:t>
            </w:r>
          </w:p>
        </w:tc>
        <w:tc>
          <w:tcPr>
            <w:tcW w:w="4217" w:type="dxa"/>
            <w:tcBorders>
              <w:top w:val="single" w:sz="2" w:space="0" w:color="auto"/>
              <w:left w:val="single" w:sz="4" w:space="0" w:color="auto"/>
              <w:bottom w:val="single" w:sz="4" w:space="0" w:color="auto"/>
              <w:right w:val="single" w:sz="4" w:space="0" w:color="auto"/>
            </w:tcBorders>
            <w:vAlign w:val="center"/>
          </w:tcPr>
          <w:p w:rsidR="00F2361B" w:rsidRPr="00CA7EA8" w:rsidRDefault="00D97899" w:rsidP="00605E8A">
            <w:pPr>
              <w:jc w:val="center"/>
            </w:pPr>
            <w:r>
              <w:t>15/5</w:t>
            </w:r>
          </w:p>
        </w:tc>
      </w:tr>
      <w:tr w:rsidR="00D97899"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D97899" w:rsidRPr="00CA7EA8" w:rsidRDefault="00D73D0E" w:rsidP="00605E8A">
            <w:pPr>
              <w:jc w:val="center"/>
            </w:pPr>
            <w:r>
              <w:t>7.</w:t>
            </w:r>
          </w:p>
        </w:tc>
        <w:tc>
          <w:tcPr>
            <w:tcW w:w="4883" w:type="dxa"/>
            <w:tcBorders>
              <w:top w:val="single" w:sz="2" w:space="0" w:color="auto"/>
              <w:left w:val="single" w:sz="4" w:space="0" w:color="auto"/>
              <w:bottom w:val="single" w:sz="4" w:space="0" w:color="auto"/>
              <w:right w:val="single" w:sz="4" w:space="0" w:color="auto"/>
            </w:tcBorders>
            <w:vAlign w:val="center"/>
          </w:tcPr>
          <w:p w:rsidR="00D97899" w:rsidRPr="00CA7EA8" w:rsidRDefault="00D97899" w:rsidP="00605E8A">
            <w:r>
              <w:t>Filmavimo, fotografavimo, mobiliojo telefono ryšio įrenginiai</w:t>
            </w:r>
          </w:p>
        </w:tc>
        <w:tc>
          <w:tcPr>
            <w:tcW w:w="4217" w:type="dxa"/>
            <w:tcBorders>
              <w:top w:val="single" w:sz="2" w:space="0" w:color="auto"/>
              <w:left w:val="single" w:sz="4" w:space="0" w:color="auto"/>
              <w:bottom w:val="single" w:sz="4" w:space="0" w:color="auto"/>
              <w:right w:val="single" w:sz="4" w:space="0" w:color="auto"/>
            </w:tcBorders>
            <w:vAlign w:val="center"/>
          </w:tcPr>
          <w:p w:rsidR="00D97899" w:rsidRPr="00CA7EA8" w:rsidRDefault="00D97899" w:rsidP="00605E8A">
            <w:pPr>
              <w:jc w:val="center"/>
            </w:pPr>
            <w:r>
              <w:t>3/2</w:t>
            </w:r>
          </w:p>
        </w:tc>
      </w:tr>
      <w:tr w:rsidR="00F2361B" w:rsidRPr="00CA7EA8">
        <w:trPr>
          <w:trHeight w:hRule="exact" w:val="538"/>
        </w:trPr>
        <w:tc>
          <w:tcPr>
            <w:tcW w:w="540" w:type="dxa"/>
            <w:tcBorders>
              <w:top w:val="single" w:sz="2" w:space="0" w:color="auto"/>
              <w:left w:val="single" w:sz="4" w:space="0" w:color="auto"/>
              <w:bottom w:val="single" w:sz="4" w:space="0" w:color="auto"/>
              <w:right w:val="single" w:sz="4" w:space="0" w:color="auto"/>
            </w:tcBorders>
            <w:vAlign w:val="center"/>
          </w:tcPr>
          <w:p w:rsidR="00F2361B" w:rsidRPr="00CA7EA8" w:rsidRDefault="00372BDD" w:rsidP="00605E8A">
            <w:pPr>
              <w:jc w:val="center"/>
            </w:pPr>
            <w:r>
              <w:t>8.</w:t>
            </w:r>
          </w:p>
        </w:tc>
        <w:tc>
          <w:tcPr>
            <w:tcW w:w="4883" w:type="dxa"/>
            <w:tcBorders>
              <w:top w:val="single" w:sz="2" w:space="0" w:color="auto"/>
              <w:left w:val="single" w:sz="4" w:space="0" w:color="auto"/>
              <w:bottom w:val="single" w:sz="4" w:space="0" w:color="auto"/>
              <w:right w:val="single" w:sz="4" w:space="0" w:color="auto"/>
            </w:tcBorders>
            <w:vAlign w:val="center"/>
          </w:tcPr>
          <w:p w:rsidR="00F2361B" w:rsidRPr="00CA7EA8" w:rsidRDefault="00372BDD" w:rsidP="00605E8A">
            <w:r>
              <w:t>Baldai</w:t>
            </w:r>
          </w:p>
        </w:tc>
        <w:tc>
          <w:tcPr>
            <w:tcW w:w="4217" w:type="dxa"/>
            <w:tcBorders>
              <w:top w:val="single" w:sz="2" w:space="0" w:color="auto"/>
              <w:left w:val="single" w:sz="4" w:space="0" w:color="auto"/>
              <w:bottom w:val="single" w:sz="4" w:space="0" w:color="auto"/>
              <w:right w:val="single" w:sz="4" w:space="0" w:color="auto"/>
            </w:tcBorders>
            <w:vAlign w:val="center"/>
          </w:tcPr>
          <w:p w:rsidR="00F2361B" w:rsidRPr="00CA7EA8" w:rsidRDefault="00372BDD" w:rsidP="00605E8A">
            <w:pPr>
              <w:jc w:val="center"/>
            </w:pPr>
            <w:r>
              <w:t>8</w:t>
            </w:r>
          </w:p>
        </w:tc>
      </w:tr>
      <w:tr w:rsidR="00D97899" w:rsidRPr="00CA7EA8">
        <w:trPr>
          <w:trHeight w:hRule="exact" w:val="355"/>
        </w:trPr>
        <w:tc>
          <w:tcPr>
            <w:tcW w:w="540" w:type="dxa"/>
            <w:tcBorders>
              <w:top w:val="single" w:sz="4" w:space="0" w:color="auto"/>
              <w:left w:val="single" w:sz="4" w:space="0" w:color="auto"/>
              <w:bottom w:val="single" w:sz="4" w:space="0" w:color="auto"/>
              <w:right w:val="single" w:sz="4" w:space="0" w:color="auto"/>
            </w:tcBorders>
          </w:tcPr>
          <w:p w:rsidR="00D97899" w:rsidRPr="00CA7EA8" w:rsidRDefault="00D73D0E" w:rsidP="00605E8A">
            <w:pPr>
              <w:jc w:val="center"/>
            </w:pPr>
            <w:r>
              <w:t>9.</w:t>
            </w:r>
          </w:p>
        </w:tc>
        <w:tc>
          <w:tcPr>
            <w:tcW w:w="4883" w:type="dxa"/>
            <w:tcBorders>
              <w:top w:val="single" w:sz="4" w:space="0" w:color="auto"/>
              <w:left w:val="single" w:sz="4" w:space="0" w:color="auto"/>
              <w:bottom w:val="single" w:sz="4" w:space="0" w:color="auto"/>
              <w:right w:val="single" w:sz="4" w:space="0" w:color="auto"/>
            </w:tcBorders>
            <w:vAlign w:val="center"/>
          </w:tcPr>
          <w:p w:rsidR="00D97899" w:rsidRPr="000E70C4" w:rsidRDefault="00372BDD" w:rsidP="00605E8A">
            <w:r>
              <w:t>Kompiuteriai ir jų įranga</w:t>
            </w:r>
          </w:p>
        </w:tc>
        <w:tc>
          <w:tcPr>
            <w:tcW w:w="4217" w:type="dxa"/>
            <w:tcBorders>
              <w:top w:val="single" w:sz="4" w:space="0" w:color="auto"/>
              <w:left w:val="single" w:sz="4" w:space="0" w:color="auto"/>
              <w:bottom w:val="single" w:sz="4" w:space="0" w:color="auto"/>
              <w:right w:val="single" w:sz="4" w:space="0" w:color="auto"/>
            </w:tcBorders>
          </w:tcPr>
          <w:p w:rsidR="00D97899" w:rsidRDefault="00372BDD" w:rsidP="00605E8A">
            <w:pPr>
              <w:jc w:val="center"/>
            </w:pPr>
            <w:r>
              <w:t>4</w:t>
            </w:r>
          </w:p>
        </w:tc>
      </w:tr>
      <w:tr w:rsidR="00D97899" w:rsidRPr="00CA7EA8">
        <w:trPr>
          <w:trHeight w:hRule="exact" w:val="355"/>
        </w:trPr>
        <w:tc>
          <w:tcPr>
            <w:tcW w:w="540" w:type="dxa"/>
            <w:tcBorders>
              <w:top w:val="single" w:sz="4" w:space="0" w:color="auto"/>
              <w:left w:val="single" w:sz="4" w:space="0" w:color="auto"/>
              <w:bottom w:val="single" w:sz="4" w:space="0" w:color="auto"/>
              <w:right w:val="single" w:sz="4" w:space="0" w:color="auto"/>
            </w:tcBorders>
          </w:tcPr>
          <w:p w:rsidR="00D97899" w:rsidRPr="00CA7EA8" w:rsidRDefault="00D73D0E" w:rsidP="00605E8A">
            <w:pPr>
              <w:jc w:val="center"/>
            </w:pPr>
            <w:r>
              <w:t>10.</w:t>
            </w:r>
          </w:p>
        </w:tc>
        <w:tc>
          <w:tcPr>
            <w:tcW w:w="4883" w:type="dxa"/>
            <w:tcBorders>
              <w:top w:val="single" w:sz="4" w:space="0" w:color="auto"/>
              <w:left w:val="single" w:sz="4" w:space="0" w:color="auto"/>
              <w:bottom w:val="single" w:sz="4" w:space="0" w:color="auto"/>
              <w:right w:val="single" w:sz="4" w:space="0" w:color="auto"/>
            </w:tcBorders>
            <w:vAlign w:val="center"/>
          </w:tcPr>
          <w:p w:rsidR="00D97899" w:rsidRPr="000E70C4" w:rsidRDefault="00372BDD" w:rsidP="00605E8A">
            <w:r w:rsidRPr="000E70C4">
              <w:t>Kit</w:t>
            </w:r>
            <w:r>
              <w:t>a</w:t>
            </w:r>
            <w:r w:rsidRPr="000E70C4">
              <w:t xml:space="preserve"> </w:t>
            </w:r>
            <w:r>
              <w:t>biuro įranga</w:t>
            </w:r>
          </w:p>
        </w:tc>
        <w:tc>
          <w:tcPr>
            <w:tcW w:w="4217" w:type="dxa"/>
            <w:tcBorders>
              <w:top w:val="single" w:sz="4" w:space="0" w:color="auto"/>
              <w:left w:val="single" w:sz="4" w:space="0" w:color="auto"/>
              <w:bottom w:val="single" w:sz="4" w:space="0" w:color="auto"/>
              <w:right w:val="single" w:sz="4" w:space="0" w:color="auto"/>
            </w:tcBorders>
          </w:tcPr>
          <w:p w:rsidR="00D97899" w:rsidRDefault="007E1954" w:rsidP="00605E8A">
            <w:pPr>
              <w:jc w:val="center"/>
            </w:pPr>
            <w:r>
              <w:t>8</w:t>
            </w:r>
            <w:r w:rsidR="00372BDD">
              <w:t>/4</w:t>
            </w:r>
          </w:p>
        </w:tc>
      </w:tr>
      <w:tr w:rsidR="00D73D0E" w:rsidRPr="00CA7EA8">
        <w:trPr>
          <w:trHeight w:hRule="exact" w:val="351"/>
        </w:trPr>
        <w:tc>
          <w:tcPr>
            <w:tcW w:w="540" w:type="dxa"/>
            <w:tcBorders>
              <w:top w:val="single" w:sz="4" w:space="0" w:color="auto"/>
              <w:left w:val="single" w:sz="4" w:space="0" w:color="auto"/>
              <w:bottom w:val="single" w:sz="6" w:space="0" w:color="auto"/>
              <w:right w:val="single" w:sz="4" w:space="0" w:color="auto"/>
            </w:tcBorders>
            <w:vAlign w:val="center"/>
          </w:tcPr>
          <w:p w:rsidR="00D73D0E" w:rsidRPr="00CA7EA8" w:rsidRDefault="00D73D0E" w:rsidP="00605E8A">
            <w:pPr>
              <w:jc w:val="center"/>
            </w:pPr>
            <w:r>
              <w:lastRenderedPageBreak/>
              <w:t>1</w:t>
            </w:r>
            <w:r w:rsidR="007E1954">
              <w:t>1</w:t>
            </w:r>
            <w:r>
              <w:t>.</w:t>
            </w:r>
          </w:p>
        </w:tc>
        <w:tc>
          <w:tcPr>
            <w:tcW w:w="4883" w:type="dxa"/>
            <w:tcBorders>
              <w:top w:val="single" w:sz="4" w:space="0" w:color="auto"/>
              <w:left w:val="single" w:sz="4" w:space="0" w:color="auto"/>
              <w:bottom w:val="single" w:sz="6" w:space="0" w:color="auto"/>
              <w:right w:val="single" w:sz="4" w:space="0" w:color="auto"/>
            </w:tcBorders>
            <w:vAlign w:val="center"/>
          </w:tcPr>
          <w:p w:rsidR="00D73D0E" w:rsidRPr="000E70C4" w:rsidRDefault="00D73D0E" w:rsidP="00605E8A">
            <w:r>
              <w:t>Scenos meno priemonės</w:t>
            </w:r>
          </w:p>
        </w:tc>
        <w:tc>
          <w:tcPr>
            <w:tcW w:w="4217" w:type="dxa"/>
            <w:tcBorders>
              <w:top w:val="single" w:sz="4" w:space="0" w:color="auto"/>
              <w:left w:val="single" w:sz="4" w:space="0" w:color="auto"/>
              <w:bottom w:val="single" w:sz="6" w:space="0" w:color="auto"/>
              <w:right w:val="single" w:sz="4" w:space="0" w:color="auto"/>
            </w:tcBorders>
            <w:vAlign w:val="center"/>
          </w:tcPr>
          <w:p w:rsidR="00D73D0E" w:rsidRDefault="00D73D0E" w:rsidP="00605E8A">
            <w:pPr>
              <w:jc w:val="center"/>
            </w:pPr>
            <w:r>
              <w:t>10</w:t>
            </w:r>
          </w:p>
        </w:tc>
      </w:tr>
      <w:tr w:rsidR="00D73D0E" w:rsidRPr="00CA7EA8">
        <w:trPr>
          <w:trHeight w:hRule="exact" w:val="351"/>
        </w:trPr>
        <w:tc>
          <w:tcPr>
            <w:tcW w:w="540" w:type="dxa"/>
            <w:tcBorders>
              <w:top w:val="single" w:sz="4" w:space="0" w:color="auto"/>
              <w:left w:val="single" w:sz="4" w:space="0" w:color="auto"/>
              <w:bottom w:val="single" w:sz="6" w:space="0" w:color="auto"/>
              <w:right w:val="single" w:sz="4" w:space="0" w:color="auto"/>
            </w:tcBorders>
            <w:vAlign w:val="center"/>
          </w:tcPr>
          <w:p w:rsidR="00D73D0E" w:rsidRPr="00CA7EA8" w:rsidRDefault="00D73D0E" w:rsidP="00605E8A">
            <w:pPr>
              <w:jc w:val="center"/>
            </w:pPr>
            <w:r>
              <w:t>1</w:t>
            </w:r>
            <w:r w:rsidR="007E1954">
              <w:t>2</w:t>
            </w:r>
            <w:r>
              <w:t>.</w:t>
            </w:r>
          </w:p>
        </w:tc>
        <w:tc>
          <w:tcPr>
            <w:tcW w:w="4883" w:type="dxa"/>
            <w:tcBorders>
              <w:top w:val="single" w:sz="4" w:space="0" w:color="auto"/>
              <w:left w:val="single" w:sz="4" w:space="0" w:color="auto"/>
              <w:bottom w:val="single" w:sz="6" w:space="0" w:color="auto"/>
              <w:right w:val="single" w:sz="4" w:space="0" w:color="auto"/>
            </w:tcBorders>
            <w:vAlign w:val="center"/>
          </w:tcPr>
          <w:p w:rsidR="00D73D0E" w:rsidRPr="000E70C4" w:rsidRDefault="00D73D0E" w:rsidP="00605E8A">
            <w:r>
              <w:t>Muzikos instrumentai</w:t>
            </w:r>
          </w:p>
        </w:tc>
        <w:tc>
          <w:tcPr>
            <w:tcW w:w="4217" w:type="dxa"/>
            <w:tcBorders>
              <w:top w:val="single" w:sz="4" w:space="0" w:color="auto"/>
              <w:left w:val="single" w:sz="4" w:space="0" w:color="auto"/>
              <w:bottom w:val="single" w:sz="6" w:space="0" w:color="auto"/>
              <w:right w:val="single" w:sz="4" w:space="0" w:color="auto"/>
            </w:tcBorders>
            <w:vAlign w:val="center"/>
          </w:tcPr>
          <w:p w:rsidR="00D73D0E" w:rsidRDefault="007E1954" w:rsidP="00605E8A">
            <w:pPr>
              <w:jc w:val="center"/>
            </w:pPr>
            <w:r>
              <w:t>24</w:t>
            </w:r>
          </w:p>
        </w:tc>
      </w:tr>
      <w:tr w:rsidR="00F2361B" w:rsidRPr="00CA7EA8">
        <w:trPr>
          <w:trHeight w:hRule="exact" w:val="351"/>
        </w:trPr>
        <w:tc>
          <w:tcPr>
            <w:tcW w:w="540" w:type="dxa"/>
            <w:tcBorders>
              <w:top w:val="single" w:sz="4" w:space="0" w:color="auto"/>
              <w:left w:val="single" w:sz="4" w:space="0" w:color="auto"/>
              <w:bottom w:val="single" w:sz="6" w:space="0" w:color="auto"/>
              <w:right w:val="single" w:sz="4" w:space="0" w:color="auto"/>
            </w:tcBorders>
            <w:vAlign w:val="center"/>
          </w:tcPr>
          <w:p w:rsidR="00F2361B" w:rsidRPr="00CA7EA8" w:rsidRDefault="00D73D0E" w:rsidP="00605E8A">
            <w:pPr>
              <w:jc w:val="center"/>
            </w:pPr>
            <w:r>
              <w:t>1</w:t>
            </w:r>
            <w:r w:rsidR="007E1954">
              <w:t>3</w:t>
            </w:r>
            <w:r w:rsidR="00F2361B" w:rsidRPr="00CA7EA8">
              <w:t>.</w:t>
            </w:r>
          </w:p>
        </w:tc>
        <w:tc>
          <w:tcPr>
            <w:tcW w:w="4883" w:type="dxa"/>
            <w:tcBorders>
              <w:top w:val="single" w:sz="4" w:space="0" w:color="auto"/>
              <w:left w:val="single" w:sz="4" w:space="0" w:color="auto"/>
              <w:bottom w:val="single" w:sz="6" w:space="0" w:color="auto"/>
              <w:right w:val="single" w:sz="4" w:space="0" w:color="auto"/>
            </w:tcBorders>
            <w:vAlign w:val="center"/>
          </w:tcPr>
          <w:p w:rsidR="00F2361B" w:rsidRPr="000E70C4" w:rsidRDefault="00D73D0E" w:rsidP="00605E8A">
            <w:pPr>
              <w:rPr>
                <w:spacing w:val="8"/>
              </w:rPr>
            </w:pPr>
            <w:r w:rsidRPr="000E70C4">
              <w:t xml:space="preserve">Kitas </w:t>
            </w:r>
            <w:r>
              <w:t xml:space="preserve">ilgalaikis </w:t>
            </w:r>
            <w:r w:rsidRPr="000E70C4">
              <w:t xml:space="preserve">materialusis </w:t>
            </w:r>
            <w:r w:rsidRPr="000E70C4">
              <w:rPr>
                <w:spacing w:val="8"/>
              </w:rPr>
              <w:t>turtas</w:t>
            </w:r>
          </w:p>
        </w:tc>
        <w:tc>
          <w:tcPr>
            <w:tcW w:w="4217" w:type="dxa"/>
            <w:tcBorders>
              <w:top w:val="single" w:sz="4" w:space="0" w:color="auto"/>
              <w:left w:val="single" w:sz="4" w:space="0" w:color="auto"/>
              <w:bottom w:val="single" w:sz="6" w:space="0" w:color="auto"/>
              <w:right w:val="single" w:sz="4" w:space="0" w:color="auto"/>
            </w:tcBorders>
            <w:vAlign w:val="center"/>
          </w:tcPr>
          <w:p w:rsidR="00F2361B" w:rsidRPr="00CA7EA8" w:rsidRDefault="007E1954" w:rsidP="00605E8A">
            <w:pPr>
              <w:jc w:val="center"/>
            </w:pPr>
            <w:r>
              <w:t>5</w:t>
            </w:r>
          </w:p>
        </w:tc>
      </w:tr>
    </w:tbl>
    <w:p w:rsidR="004427D8" w:rsidRDefault="004427D8" w:rsidP="009E3698">
      <w:pPr>
        <w:widowControl w:val="0"/>
        <w:shd w:val="clear" w:color="auto" w:fill="FFFFFF"/>
        <w:tabs>
          <w:tab w:val="left" w:pos="0"/>
          <w:tab w:val="left" w:pos="709"/>
        </w:tabs>
        <w:suppressAutoHyphens/>
        <w:autoSpaceDE w:val="0"/>
        <w:spacing w:line="10" w:lineRule="atLeast"/>
        <w:ind w:firstLine="1134"/>
        <w:jc w:val="both"/>
      </w:pPr>
      <w:r>
        <w:t>Ilgalaikio materialiojo turto rekonstravimas, remontas ar kiti darbai pripažįstami esminiu turto pagerinimu, jei padidi</w:t>
      </w:r>
      <w:r w:rsidRPr="00852822">
        <w:t>n</w:t>
      </w:r>
      <w:r>
        <w:t>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944449" w:rsidRPr="00AF627C" w:rsidRDefault="00944449" w:rsidP="009E3698">
      <w:pPr>
        <w:widowControl w:val="0"/>
        <w:tabs>
          <w:tab w:val="left" w:pos="540"/>
          <w:tab w:val="left" w:pos="1620"/>
        </w:tabs>
        <w:spacing w:line="10" w:lineRule="atLeast"/>
        <w:ind w:right="99" w:firstLine="1080"/>
        <w:jc w:val="both"/>
      </w:pPr>
    </w:p>
    <w:p w:rsidR="00944449" w:rsidRDefault="00944449" w:rsidP="009E3698">
      <w:pPr>
        <w:pStyle w:val="Antrat3"/>
        <w:tabs>
          <w:tab w:val="left" w:pos="900"/>
        </w:tabs>
        <w:spacing w:before="0" w:after="0" w:line="10" w:lineRule="atLeast"/>
        <w:ind w:right="96"/>
        <w:jc w:val="center"/>
        <w:rPr>
          <w:rFonts w:ascii="Times New Roman" w:hAnsi="Times New Roman" w:cs="Times New Roman"/>
          <w:sz w:val="24"/>
          <w:szCs w:val="24"/>
        </w:rPr>
      </w:pPr>
      <w:bookmarkStart w:id="6" w:name="_Toc185240813"/>
      <w:r w:rsidRPr="00D72A00">
        <w:rPr>
          <w:rFonts w:ascii="Times New Roman" w:hAnsi="Times New Roman" w:cs="Times New Roman"/>
          <w:sz w:val="24"/>
          <w:szCs w:val="24"/>
        </w:rPr>
        <w:t>Atsargos</w:t>
      </w:r>
      <w:bookmarkEnd w:id="6"/>
    </w:p>
    <w:p w:rsidR="00985CF9" w:rsidRPr="00985CF9" w:rsidRDefault="00985CF9" w:rsidP="009E3698">
      <w:pPr>
        <w:spacing w:line="10" w:lineRule="atLeast"/>
        <w:rPr>
          <w:lang w:eastAsia="lt-LT"/>
        </w:rPr>
      </w:pPr>
    </w:p>
    <w:p w:rsidR="00944449" w:rsidRPr="00944449" w:rsidRDefault="000C4041" w:rsidP="009E3698">
      <w:pPr>
        <w:tabs>
          <w:tab w:val="left" w:pos="900"/>
          <w:tab w:val="left" w:pos="1980"/>
          <w:tab w:val="left" w:pos="2160"/>
        </w:tabs>
        <w:spacing w:line="10" w:lineRule="atLeast"/>
        <w:ind w:right="96" w:firstLine="1260"/>
        <w:jc w:val="both"/>
      </w:pPr>
      <w:r w:rsidRPr="00AF627C">
        <w:t>Atsargos pripažįstamos ir registruojamos apskaitoje, jei jos atitinka atsargų apibrėžimą, pateiktą 8-ajame VSAFAS „Atsargos“.</w:t>
      </w:r>
      <w:bookmarkStart w:id="7" w:name="_Ref180551992"/>
      <w:r w:rsidRPr="00AF627C">
        <w:t xml:space="preserve"> Atsargos (medžiagos, žaliavos, ūkinis inventorius ir strateginės ir neliečiamosios atsargos, kurios apskaitoje registruojamos įsigijimo ar pasigaminimo </w:t>
      </w:r>
      <w:r w:rsidRPr="00944449">
        <w:t xml:space="preserve">savikaina) apskaitoje registruojamos pagal atsargų įsigijimo dokumentus. </w:t>
      </w:r>
      <w:bookmarkEnd w:id="7"/>
      <w:r w:rsidR="00944449" w:rsidRPr="00944449">
        <w:t>Nemokamai gautos atsargos apskaitoje registruojamos grynąja realizavimo verte.</w:t>
      </w:r>
    </w:p>
    <w:p w:rsidR="000C4041" w:rsidRPr="00944449" w:rsidRDefault="007611DA" w:rsidP="009E3698">
      <w:pPr>
        <w:spacing w:line="10" w:lineRule="atLeast"/>
        <w:ind w:firstLine="1246"/>
        <w:jc w:val="both"/>
      </w:pPr>
      <w:r w:rsidRPr="00AF627C">
        <w:t xml:space="preserve">Atsargos, sunaudotos </w:t>
      </w:r>
      <w:r w:rsidRPr="00944449">
        <w:t>veikloje, nurašomos įvertinus „pirmas gautas – pirmas išduotas“ (FIFO) metodu (daroma prielaida, kad pirmiausia naudojamos pirmiausia įsigytos atsargos) arba taikant konkrečių kainų būdą</w:t>
      </w:r>
      <w:r w:rsidR="00944449" w:rsidRPr="00944449">
        <w:t>.</w:t>
      </w:r>
    </w:p>
    <w:p w:rsidR="00944449" w:rsidRDefault="00944449" w:rsidP="009E3698">
      <w:pPr>
        <w:tabs>
          <w:tab w:val="left" w:pos="900"/>
          <w:tab w:val="left" w:pos="1980"/>
          <w:tab w:val="left" w:pos="2160"/>
        </w:tabs>
        <w:spacing w:line="10" w:lineRule="atLeast"/>
        <w:ind w:right="96" w:firstLine="1218"/>
        <w:jc w:val="both"/>
      </w:pPr>
      <w:r w:rsidRPr="00944449">
        <w:t>Atsargų sunaudojimas arba pardavimas apskaitoje registruojamas pagal nuolat apskaitomų atsargų būdą, kai buhalterinėje apskaitoje registruojama kiekviena su atsargų sunaudojimu arba pardavimu susijusi operacija.</w:t>
      </w:r>
    </w:p>
    <w:p w:rsidR="001F5B32" w:rsidRPr="00EE2AD8" w:rsidRDefault="00EE2AD8" w:rsidP="009E3698">
      <w:pPr>
        <w:tabs>
          <w:tab w:val="left" w:pos="900"/>
          <w:tab w:val="left" w:pos="1980"/>
          <w:tab w:val="left" w:pos="2160"/>
        </w:tabs>
        <w:spacing w:line="10" w:lineRule="atLeast"/>
        <w:ind w:right="96" w:firstLine="1218"/>
        <w:jc w:val="both"/>
      </w:pPr>
      <w:r>
        <w:t>A</w:t>
      </w:r>
      <w:r w:rsidRPr="00A60A7D">
        <w:t>tsarginės dalys (atsarginės dalys, skirtos remontuoti arba pakeisti susidėvėjusioms mašinų įrenginių (kompiuterių ir kt.),  ūkinės medžiagos ir raštinės reikmenys  bei remontui skirtos medžiagos, jei jos neskirtos atsargoms sudaryti ir yra įsigytos suvartojimui</w:t>
      </w:r>
      <w:r w:rsidR="00525252">
        <w:t>,</w:t>
      </w:r>
      <w:r w:rsidRPr="00A60A7D">
        <w:t xml:space="preserve">  nurašomos iškart į sąnaudas</w:t>
      </w:r>
      <w:r w:rsidR="001F5B32" w:rsidRPr="00EE2AD8">
        <w:t>.</w:t>
      </w:r>
    </w:p>
    <w:p w:rsidR="00944449" w:rsidRDefault="00EE2AD8" w:rsidP="009E3698">
      <w:pPr>
        <w:tabs>
          <w:tab w:val="left" w:pos="900"/>
          <w:tab w:val="left" w:pos="1980"/>
          <w:tab w:val="left" w:pos="2160"/>
        </w:tabs>
        <w:spacing w:line="10" w:lineRule="atLeast"/>
        <w:ind w:right="96" w:firstLine="1246"/>
        <w:jc w:val="both"/>
      </w:pPr>
      <w:r>
        <w:t>Prie atsargų priskiriamas neatiduotas naudoti ūkinis inventorius. Atiduoto naudoti inventoriaus vertė iš karto įtraukiama į sąnaudas. Naudojamo inventoriaus kiekinė ir vertinė apskaita turi būti tvarkoma nebalansinėse sąskaitose. Apskaitos nebalansinėse sąskaitose reikalavimai yra nustatyti Atsargų apskaitos tvarkos apraše.</w:t>
      </w:r>
      <w:r w:rsidR="00944449" w:rsidRPr="00944449">
        <w:t xml:space="preserve"> Naudojamo inventoriaus  apskaita tvarkoma nebalansinėse sąskaitose kiekine ir vertine išraiška.</w:t>
      </w:r>
    </w:p>
    <w:p w:rsidR="00F86B78" w:rsidRPr="00944449" w:rsidRDefault="00F86B78" w:rsidP="009E3698">
      <w:pPr>
        <w:tabs>
          <w:tab w:val="left" w:pos="900"/>
          <w:tab w:val="left" w:pos="1980"/>
          <w:tab w:val="left" w:pos="2160"/>
        </w:tabs>
        <w:spacing w:line="10" w:lineRule="atLeast"/>
        <w:ind w:right="96" w:firstLine="900"/>
        <w:jc w:val="both"/>
      </w:pPr>
    </w:p>
    <w:p w:rsidR="00944449" w:rsidRPr="00944449" w:rsidRDefault="00944449" w:rsidP="009E3698">
      <w:pPr>
        <w:tabs>
          <w:tab w:val="left" w:pos="900"/>
          <w:tab w:val="left" w:pos="2160"/>
        </w:tabs>
        <w:spacing w:line="10" w:lineRule="atLeast"/>
        <w:ind w:right="96"/>
        <w:jc w:val="center"/>
        <w:rPr>
          <w:rStyle w:val="BoldItalic"/>
          <w:i w:val="0"/>
        </w:rPr>
      </w:pPr>
      <w:r w:rsidRPr="00944449">
        <w:rPr>
          <w:rStyle w:val="BoldItalic"/>
          <w:i w:val="0"/>
        </w:rPr>
        <w:t>Finansinis turtas</w:t>
      </w:r>
    </w:p>
    <w:p w:rsidR="00944449" w:rsidRPr="00944449" w:rsidRDefault="00944449" w:rsidP="009E3698">
      <w:pPr>
        <w:tabs>
          <w:tab w:val="left" w:pos="900"/>
          <w:tab w:val="left" w:pos="2160"/>
        </w:tabs>
        <w:spacing w:line="10" w:lineRule="atLeast"/>
        <w:ind w:right="96" w:firstLine="900"/>
        <w:jc w:val="center"/>
        <w:rPr>
          <w:rStyle w:val="BoldItalic"/>
          <w:i w:val="0"/>
        </w:rPr>
      </w:pPr>
    </w:p>
    <w:p w:rsidR="00944449" w:rsidRDefault="00944449" w:rsidP="009E3698">
      <w:pPr>
        <w:tabs>
          <w:tab w:val="left" w:pos="900"/>
        </w:tabs>
        <w:spacing w:line="10" w:lineRule="atLeast"/>
        <w:ind w:firstLine="1246"/>
        <w:jc w:val="both"/>
      </w:pPr>
      <w:bookmarkStart w:id="8" w:name="_Toc165137588"/>
      <w:bookmarkEnd w:id="8"/>
      <w:r w:rsidRPr="00944449">
        <w:rPr>
          <w:szCs w:val="16"/>
        </w:rPr>
        <w:t xml:space="preserve">Finansinis turtas apskaitoje pripažįstamas </w:t>
      </w:r>
      <w:r w:rsidRPr="00944449">
        <w:t xml:space="preserve">tik tada, kai yra įvykdomos visos sąlygos, nustatytos </w:t>
      </w:r>
      <w:r w:rsidRPr="00944449">
        <w:rPr>
          <w:szCs w:val="16"/>
        </w:rPr>
        <w:t xml:space="preserve">17-ajame VSAFAS „Finansinis turtas ir finansiniai įsipareigojimai”. </w:t>
      </w:r>
      <w:r w:rsidR="009E3698">
        <w:t>“. Finansinis turtas pirminio pripažinimo metu į apskaitą yra įtraukiamas pagal įsigijimo savikainą.</w:t>
      </w:r>
    </w:p>
    <w:p w:rsidR="009E3698" w:rsidRPr="00944449" w:rsidRDefault="009E3698" w:rsidP="009E3698">
      <w:pPr>
        <w:tabs>
          <w:tab w:val="left" w:pos="900"/>
        </w:tabs>
        <w:spacing w:line="10" w:lineRule="atLeast"/>
        <w:ind w:firstLine="1246"/>
        <w:jc w:val="both"/>
      </w:pPr>
    </w:p>
    <w:p w:rsidR="00944449" w:rsidRPr="00944449" w:rsidRDefault="00944449" w:rsidP="009E3698">
      <w:pPr>
        <w:tabs>
          <w:tab w:val="num" w:pos="360"/>
          <w:tab w:val="left" w:pos="900"/>
        </w:tabs>
        <w:autoSpaceDE w:val="0"/>
        <w:autoSpaceDN w:val="0"/>
        <w:adjustRightInd w:val="0"/>
        <w:spacing w:line="10" w:lineRule="atLeast"/>
        <w:ind w:right="96"/>
        <w:jc w:val="center"/>
        <w:rPr>
          <w:b/>
        </w:rPr>
      </w:pPr>
      <w:r w:rsidRPr="00944449">
        <w:rPr>
          <w:b/>
        </w:rPr>
        <w:t>Gautinos sumos</w:t>
      </w:r>
    </w:p>
    <w:p w:rsidR="00944449" w:rsidRPr="00944449" w:rsidRDefault="00944449" w:rsidP="009E3698">
      <w:pPr>
        <w:tabs>
          <w:tab w:val="num" w:pos="360"/>
          <w:tab w:val="left" w:pos="900"/>
        </w:tabs>
        <w:autoSpaceDE w:val="0"/>
        <w:autoSpaceDN w:val="0"/>
        <w:adjustRightInd w:val="0"/>
        <w:spacing w:line="10" w:lineRule="atLeast"/>
        <w:ind w:right="96" w:firstLine="900"/>
        <w:jc w:val="both"/>
      </w:pPr>
    </w:p>
    <w:p w:rsidR="009E3698" w:rsidRDefault="009E3698" w:rsidP="009E3698">
      <w:pPr>
        <w:widowControl w:val="0"/>
        <w:shd w:val="clear" w:color="auto" w:fill="FFFFFF"/>
        <w:tabs>
          <w:tab w:val="left" w:pos="1276"/>
        </w:tabs>
        <w:suppressAutoHyphens/>
        <w:autoSpaceDE w:val="0"/>
        <w:spacing w:line="10" w:lineRule="atLeast"/>
        <w:ind w:firstLine="1134"/>
        <w:jc w:val="both"/>
      </w:pPr>
      <w:r>
        <w:t>Gautinos sumos apskaitoje turi būti registruojamos tada, kai įstaiga įgyja teisę gauti pinigus ar kitą finansinį turtą pagal 17-ąjį VSAFAS „Finansinis turtas ir finansiniai įsipareigojimai“. Registruojamos gautinos sumos turi  būti įvertintos įsigijimo savikaina.</w:t>
      </w:r>
    </w:p>
    <w:p w:rsidR="007B0BB5" w:rsidRDefault="009E3698" w:rsidP="00171DA4">
      <w:pPr>
        <w:widowControl w:val="0"/>
        <w:shd w:val="clear" w:color="auto" w:fill="FFFFFF"/>
        <w:suppressAutoHyphens/>
        <w:autoSpaceDE w:val="0"/>
        <w:spacing w:line="10" w:lineRule="atLeast"/>
        <w:ind w:firstLine="1134"/>
        <w:jc w:val="both"/>
      </w:pPr>
      <w:r>
        <w:t xml:space="preserve">Ilgalaikės gautinos sumos (gautinos sumos už parduotą turtą, suteiktas paslaugas, jei atsiskaitymo terminas yra ilgesnis nei 12 mėn.) registruojamos apskaitoje įsigijimo savikaina. </w:t>
      </w:r>
      <w:r>
        <w:lastRenderedPageBreak/>
        <w:t>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bookmarkStart w:id="9" w:name="_Toc185240815"/>
    </w:p>
    <w:p w:rsidR="009E3698" w:rsidRDefault="009E3698" w:rsidP="009E3698">
      <w:pPr>
        <w:pStyle w:val="Antrat2"/>
        <w:spacing w:before="0" w:after="0" w:line="360" w:lineRule="auto"/>
        <w:jc w:val="center"/>
        <w:rPr>
          <w:rFonts w:ascii="Times New Roman" w:hAnsi="Times New Roman"/>
          <w:i w:val="0"/>
          <w:color w:val="000000"/>
          <w:spacing w:val="-1"/>
          <w:w w:val="103"/>
          <w:sz w:val="24"/>
        </w:rPr>
      </w:pPr>
      <w:r>
        <w:rPr>
          <w:rFonts w:ascii="Times New Roman" w:hAnsi="Times New Roman"/>
          <w:i w:val="0"/>
          <w:color w:val="000000"/>
          <w:spacing w:val="-1"/>
          <w:w w:val="103"/>
          <w:sz w:val="24"/>
        </w:rPr>
        <w:t>Pinigai ir pinigų ekvivalentai</w:t>
      </w:r>
    </w:p>
    <w:p w:rsidR="009E3698" w:rsidRDefault="009E3698" w:rsidP="009E3698"/>
    <w:p w:rsidR="009E3698" w:rsidRDefault="009E3698" w:rsidP="00997E75">
      <w:pPr>
        <w:ind w:firstLine="1134"/>
        <w:jc w:val="both"/>
      </w:pPr>
      <w:r>
        <w:t>Pinigus sudaro pinigai banko sąskaitose.  Pinigų ekvivalentai yra trumpalaikės, likvidžios investicijos, kurios gali būti greitai ir lengvai iškeičiamos į žinomą pinigų sumą. Tokių investicijų terminas neviršija trijų mėnesių, o vertės pokyčių rizika yra labai nežymi</w:t>
      </w:r>
      <w:r w:rsidR="00997E75">
        <w:t>.</w:t>
      </w:r>
    </w:p>
    <w:p w:rsidR="009E3698" w:rsidRDefault="009E3698" w:rsidP="009E3698">
      <w:pPr>
        <w:ind w:firstLine="1134"/>
        <w:rPr>
          <w:lang w:eastAsia="lt-LT"/>
        </w:rPr>
      </w:pPr>
    </w:p>
    <w:p w:rsidR="00944449" w:rsidRPr="00D72A00" w:rsidRDefault="00944449" w:rsidP="00A54E5A">
      <w:pPr>
        <w:pStyle w:val="Antrat3"/>
        <w:tabs>
          <w:tab w:val="num" w:pos="360"/>
          <w:tab w:val="left" w:pos="900"/>
        </w:tabs>
        <w:spacing w:before="0" w:after="0"/>
        <w:ind w:right="96"/>
        <w:jc w:val="center"/>
        <w:rPr>
          <w:rFonts w:ascii="Times New Roman" w:hAnsi="Times New Roman" w:cs="Times New Roman"/>
          <w:sz w:val="24"/>
          <w:szCs w:val="24"/>
        </w:rPr>
      </w:pPr>
      <w:r w:rsidRPr="00D72A00">
        <w:rPr>
          <w:rFonts w:ascii="Times New Roman" w:hAnsi="Times New Roman" w:cs="Times New Roman"/>
          <w:sz w:val="24"/>
          <w:szCs w:val="24"/>
        </w:rPr>
        <w:t>Finansavimo sumos</w:t>
      </w:r>
      <w:bookmarkEnd w:id="9"/>
    </w:p>
    <w:p w:rsidR="00944449" w:rsidRDefault="00944449" w:rsidP="00911913">
      <w:pPr>
        <w:tabs>
          <w:tab w:val="left" w:pos="1620"/>
          <w:tab w:val="num" w:pos="1980"/>
        </w:tabs>
        <w:ind w:firstLine="1080"/>
        <w:jc w:val="both"/>
      </w:pPr>
    </w:p>
    <w:p w:rsidR="00407130" w:rsidRDefault="007611DA" w:rsidP="007B0BB5">
      <w:pPr>
        <w:tabs>
          <w:tab w:val="left" w:pos="1620"/>
          <w:tab w:val="num" w:pos="1980"/>
        </w:tabs>
        <w:ind w:firstLine="1246"/>
        <w:jc w:val="both"/>
      </w:pPr>
      <w:r w:rsidRPr="00AF627C">
        <w:t>Finansavimo sumos pripažįstamos ir registruojamos apskaitoje, jei atitinka 20-ojo</w:t>
      </w:r>
      <w:r w:rsidR="00F86B78">
        <w:t xml:space="preserve"> </w:t>
      </w:r>
      <w:r w:rsidRPr="00AF627C">
        <w:t xml:space="preserve">VSAFAS „Finansavimo sumos“ pateiktą sąvoką ir kriterijus. </w:t>
      </w:r>
    </w:p>
    <w:p w:rsidR="00407130" w:rsidRDefault="00407130" w:rsidP="00407130">
      <w:pPr>
        <w:widowControl w:val="0"/>
        <w:shd w:val="clear" w:color="auto" w:fill="FFFFFF"/>
        <w:tabs>
          <w:tab w:val="left" w:pos="0"/>
        </w:tabs>
        <w:suppressAutoHyphens/>
        <w:autoSpaceDE w:val="0"/>
        <w:spacing w:line="10" w:lineRule="atLeast"/>
        <w:ind w:firstLine="1134"/>
        <w:jc w:val="both"/>
      </w:pPr>
      <w: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p>
    <w:p w:rsidR="00407130" w:rsidRDefault="00407130" w:rsidP="00407130">
      <w:pPr>
        <w:widowControl w:val="0"/>
        <w:shd w:val="clear" w:color="auto" w:fill="FFFFFF"/>
        <w:suppressAutoHyphens/>
        <w:autoSpaceDE w:val="0"/>
        <w:spacing w:line="10" w:lineRule="atLeast"/>
        <w:ind w:firstLine="1134"/>
        <w:jc w:val="both"/>
      </w:pPr>
      <w:r>
        <w:t>Įstaigos gautos (gautinos) finansavimo sumos pagal paskirtį skirstomos į:</w:t>
      </w:r>
    </w:p>
    <w:p w:rsidR="00407130" w:rsidRDefault="00407130" w:rsidP="00407130">
      <w:pPr>
        <w:widowControl w:val="0"/>
        <w:numPr>
          <w:ilvl w:val="0"/>
          <w:numId w:val="20"/>
        </w:numPr>
        <w:shd w:val="clear" w:color="auto" w:fill="FFFFFF"/>
        <w:tabs>
          <w:tab w:val="left" w:pos="540"/>
          <w:tab w:val="left" w:pos="1260"/>
          <w:tab w:val="left" w:pos="1560"/>
        </w:tabs>
        <w:suppressAutoHyphens/>
        <w:autoSpaceDE w:val="0"/>
        <w:spacing w:line="10" w:lineRule="atLeast"/>
        <w:jc w:val="both"/>
      </w:pPr>
      <w:r>
        <w:t xml:space="preserve">finansavimo sumas nepiniginiam turtui įsigyti; </w:t>
      </w:r>
    </w:p>
    <w:p w:rsidR="00407130" w:rsidRDefault="00407130" w:rsidP="00407130">
      <w:pPr>
        <w:widowControl w:val="0"/>
        <w:numPr>
          <w:ilvl w:val="0"/>
          <w:numId w:val="20"/>
        </w:numPr>
        <w:shd w:val="clear" w:color="auto" w:fill="FFFFFF"/>
        <w:tabs>
          <w:tab w:val="left" w:pos="540"/>
          <w:tab w:val="left" w:pos="1260"/>
          <w:tab w:val="left" w:pos="1560"/>
        </w:tabs>
        <w:suppressAutoHyphens/>
        <w:autoSpaceDE w:val="0"/>
        <w:spacing w:line="10" w:lineRule="atLeast"/>
        <w:jc w:val="both"/>
      </w:pPr>
      <w:r>
        <w:t>finansavimo sumas kitoms išlaidoms kompensuoti.</w:t>
      </w:r>
    </w:p>
    <w:p w:rsidR="00407130" w:rsidRDefault="00407130" w:rsidP="00407130">
      <w:pPr>
        <w:widowControl w:val="0"/>
        <w:shd w:val="clear" w:color="auto" w:fill="FFFFFF"/>
        <w:tabs>
          <w:tab w:val="left" w:pos="0"/>
        </w:tabs>
        <w:suppressAutoHyphens/>
        <w:autoSpaceDE w:val="0"/>
        <w:spacing w:line="10" w:lineRule="atLeast"/>
        <w:ind w:firstLine="1134"/>
        <w:jc w:val="both"/>
      </w:pPr>
      <w:r>
        <w:t>Finansavimo sumos nepiniginiam turtui yra gaunamos kaip nemokamai gautas ilgalaikis arba atsargos, įskaitant paramą, arba kaip pinigai, skirti įsigyti ilgalaikį arba trumpalaikį nepiniginį turtą.</w:t>
      </w:r>
    </w:p>
    <w:p w:rsidR="00407130" w:rsidRDefault="00407130" w:rsidP="00407130">
      <w:pPr>
        <w:widowControl w:val="0"/>
        <w:shd w:val="clear" w:color="auto" w:fill="FFFFFF"/>
        <w:tabs>
          <w:tab w:val="left" w:pos="0"/>
        </w:tabs>
        <w:suppressAutoHyphens/>
        <w:autoSpaceDE w:val="0"/>
        <w:spacing w:line="10" w:lineRule="atLeast"/>
        <w:ind w:firstLine="1134"/>
        <w:jc w:val="both"/>
      </w:pPr>
      <w:r>
        <w:t xml:space="preserve">Finansavimo sumos kitoms išlaidoms dengti yra skirtos ataskaitinio laikotarpio išlaidoms (negautoms pajamoms) kompensuoti. Taip pat finansavimo sumomis, skirtomis kitoms išlaidoms kompensuoti, yra laikomos visos likusios finansavimo sumos, nepriskiriamos nepiniginiam turtui įsigyti. </w:t>
      </w:r>
    </w:p>
    <w:p w:rsidR="00407130" w:rsidRDefault="00407130" w:rsidP="00407130">
      <w:pPr>
        <w:widowControl w:val="0"/>
        <w:shd w:val="clear" w:color="auto" w:fill="FFFFFF"/>
        <w:tabs>
          <w:tab w:val="left" w:pos="0"/>
        </w:tabs>
        <w:suppressAutoHyphens/>
        <w:autoSpaceDE w:val="0"/>
        <w:spacing w:line="10" w:lineRule="atLeast"/>
        <w:ind w:firstLine="1134"/>
        <w:jc w:val="both"/>
      </w:pPr>
      <w:r>
        <w:t>Gautos (gautinos) ir panaudotos finansavimo sumos arba jų dalis pripažįstamos finansavimo pajamomis tais laikotarpiais, kuriais patiriamos su finansavimo sumomis susijusios sąnaudos.</w:t>
      </w:r>
    </w:p>
    <w:p w:rsidR="00407130" w:rsidRDefault="00407130" w:rsidP="00407130">
      <w:pPr>
        <w:widowControl w:val="0"/>
        <w:shd w:val="clear" w:color="auto" w:fill="FFFFFF"/>
        <w:tabs>
          <w:tab w:val="left" w:pos="0"/>
        </w:tabs>
        <w:suppressAutoHyphens/>
        <w:autoSpaceDE w:val="0"/>
        <w:spacing w:line="10" w:lineRule="atLeast"/>
        <w:ind w:firstLine="1134"/>
        <w:jc w:val="both"/>
      </w:pPr>
      <w:r>
        <w:t xml:space="preserve">Gautos ir perduotos kitiems viešojo sektoriaus subjektams finansavimo sumos, įstaigos sąnaudomis nepripažįstamos. Perdavus finansavimo sumas kitiems subjektams, mažinamos gautos finansavimo sumos. </w:t>
      </w:r>
    </w:p>
    <w:p w:rsidR="00407130" w:rsidRDefault="00407130" w:rsidP="00407130">
      <w:pPr>
        <w:widowControl w:val="0"/>
        <w:shd w:val="clear" w:color="auto" w:fill="FFFFFF"/>
        <w:tabs>
          <w:tab w:val="left" w:pos="0"/>
          <w:tab w:val="left" w:pos="709"/>
        </w:tabs>
        <w:suppressAutoHyphens/>
        <w:autoSpaceDE w:val="0"/>
        <w:spacing w:line="10" w:lineRule="atLeast"/>
        <w:ind w:firstLine="1134"/>
        <w:jc w:val="both"/>
      </w:pPr>
      <w:r>
        <w:t>Įstaigos apskaitoje finansavimo sąnaudomis perduotos sumos pripažįstamos tik tuomet, kai kitiems viešojo sektoriaus subjektams  yra perduodamos savo uždirbtų pajamų lėšos.</w:t>
      </w:r>
    </w:p>
    <w:p w:rsidR="00407130" w:rsidRDefault="00407130" w:rsidP="00407130">
      <w:pPr>
        <w:widowControl w:val="0"/>
        <w:shd w:val="clear" w:color="auto" w:fill="FFFFFF"/>
        <w:tabs>
          <w:tab w:val="left" w:pos="0"/>
          <w:tab w:val="left" w:pos="709"/>
        </w:tabs>
        <w:suppressAutoHyphens/>
        <w:autoSpaceDE w:val="0"/>
        <w:spacing w:line="10" w:lineRule="atLeast"/>
        <w:ind w:firstLine="1134"/>
        <w:jc w:val="both"/>
      </w:pPr>
      <w:r>
        <w:t>Finansavimo pajamomis pripažįstamos tos sumos, kurios yra skirtos einamąjį laikotarpį patirtoms sąnaudoms finansuoti.</w:t>
      </w:r>
    </w:p>
    <w:p w:rsidR="00407130" w:rsidRPr="00C51204" w:rsidRDefault="00407130" w:rsidP="00407130">
      <w:pPr>
        <w:pStyle w:val="Pagrindinistekstas"/>
        <w:widowControl w:val="0"/>
        <w:shd w:val="clear" w:color="auto" w:fill="FFFFFF"/>
        <w:tabs>
          <w:tab w:val="left" w:pos="0"/>
          <w:tab w:val="left" w:pos="709"/>
        </w:tabs>
        <w:suppressAutoHyphens/>
        <w:autoSpaceDE w:val="0"/>
        <w:spacing w:line="10" w:lineRule="atLeast"/>
        <w:ind w:firstLine="1134"/>
        <w:jc w:val="both"/>
      </w:pPr>
      <w:r w:rsidRPr="00C51204">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rsidR="00C12855" w:rsidRDefault="00C12855" w:rsidP="006451D7">
      <w:pPr>
        <w:tabs>
          <w:tab w:val="left" w:pos="1620"/>
          <w:tab w:val="left" w:pos="1800"/>
        </w:tabs>
        <w:ind w:firstLine="1080"/>
        <w:jc w:val="both"/>
      </w:pPr>
    </w:p>
    <w:p w:rsidR="00C12855" w:rsidRDefault="00C12855" w:rsidP="00A54E5A">
      <w:pPr>
        <w:pStyle w:val="Antrat3"/>
        <w:tabs>
          <w:tab w:val="num" w:pos="360"/>
          <w:tab w:val="left" w:pos="900"/>
        </w:tabs>
        <w:spacing w:before="0" w:after="0"/>
        <w:ind w:right="96"/>
        <w:jc w:val="center"/>
        <w:rPr>
          <w:rFonts w:ascii="Times New Roman" w:hAnsi="Times New Roman" w:cs="Times New Roman"/>
          <w:sz w:val="24"/>
          <w:szCs w:val="24"/>
        </w:rPr>
      </w:pPr>
      <w:bookmarkStart w:id="10" w:name="_Toc185240816"/>
      <w:r w:rsidRPr="00D72A00">
        <w:rPr>
          <w:rFonts w:ascii="Times New Roman" w:hAnsi="Times New Roman" w:cs="Times New Roman"/>
          <w:sz w:val="24"/>
          <w:szCs w:val="24"/>
        </w:rPr>
        <w:t>Finansiniai įsipareigojimai</w:t>
      </w:r>
      <w:bookmarkEnd w:id="10"/>
      <w:r>
        <w:rPr>
          <w:rFonts w:ascii="Times New Roman" w:hAnsi="Times New Roman" w:cs="Times New Roman"/>
          <w:sz w:val="24"/>
          <w:szCs w:val="24"/>
        </w:rPr>
        <w:t xml:space="preserve"> ir atidėjiniai</w:t>
      </w:r>
    </w:p>
    <w:p w:rsidR="00985CF9" w:rsidRPr="00985CF9" w:rsidRDefault="00985CF9" w:rsidP="00985CF9">
      <w:pPr>
        <w:rPr>
          <w:lang w:eastAsia="lt-LT"/>
        </w:rPr>
      </w:pPr>
    </w:p>
    <w:p w:rsidR="00407130" w:rsidRDefault="00911913" w:rsidP="00407130">
      <w:pPr>
        <w:widowControl w:val="0"/>
        <w:shd w:val="clear" w:color="auto" w:fill="FFFFFF"/>
        <w:tabs>
          <w:tab w:val="left" w:pos="851"/>
        </w:tabs>
        <w:suppressAutoHyphens/>
        <w:autoSpaceDE w:val="0"/>
        <w:spacing w:line="10" w:lineRule="atLeast"/>
        <w:ind w:firstLine="1247"/>
        <w:jc w:val="both"/>
      </w:pPr>
      <w:r w:rsidRPr="00AF627C">
        <w:t>Įsipareigojimai apskaitoje pripažįstami tik tada, kai yra įvykdomos visos sąlygos, nustatytos įsipareigojimui atsirasti i</w:t>
      </w:r>
      <w:r w:rsidR="00997E75">
        <w:t>r lopšelis-darželis</w:t>
      </w:r>
      <w:r w:rsidRPr="00AF627C">
        <w:t xml:space="preserve"> prisiima įsipareigojimą sumokėti pinigus ar atsiskaityti kitu finansiniu turtu pagal 17-ąjį VSAFAS „Finansinis turtas ir finansiniai įsipareigojimai“, 18-ąjį VSAFAS „Atidėjiniai</w:t>
      </w:r>
      <w:r w:rsidR="0031556B">
        <w:t>“</w:t>
      </w:r>
      <w:r w:rsidRPr="00AF627C">
        <w:t xml:space="preserve">, neapibrėžtieji įsipareigojimai, neapibrėžtasis turtas </w:t>
      </w:r>
      <w:r w:rsidRPr="00AF627C">
        <w:lastRenderedPageBreak/>
        <w:t xml:space="preserve">ir įvykiai pasibaigus ataskaitiniam laikotarpiui“ ir 19-ojo VSAFAS „Nuoma, finansinė nuoma (lizingas) ir kitos turto perdavimo sutartys“ nuostatas. Finansinius įsipareigojimus pripažįsta įsigijimo savikaina. </w:t>
      </w:r>
      <w:r w:rsidR="00407130">
        <w:t>Vėliau šie įsipareigojimai įvertinami: susiję su rinkos kainomis – tikrąja verte;  iš suteiktų garantijų kilę finansiniai įsipareigojimai – tikrąja verte; kiti ilgalaikiai finansiniai įsipareigojimai – amortizuota savikaina; kiti trumpalaikiai finansiniai įsipareigojimai – įsigijimo savikaina. Mokėtinų sumų apskaita tvarkoma pildant atitinkamą duomenų registrą pagal kiekvieną gavėją (tiekėją).</w:t>
      </w:r>
      <w:bookmarkStart w:id="11" w:name="_Ref184019920"/>
    </w:p>
    <w:p w:rsidR="00911913" w:rsidRPr="00AF627C" w:rsidRDefault="00407130" w:rsidP="00407130">
      <w:pPr>
        <w:widowControl w:val="0"/>
        <w:shd w:val="clear" w:color="auto" w:fill="FFFFFF"/>
        <w:tabs>
          <w:tab w:val="left" w:pos="851"/>
        </w:tabs>
        <w:suppressAutoHyphens/>
        <w:autoSpaceDE w:val="0"/>
        <w:spacing w:line="10" w:lineRule="atLeast"/>
        <w:ind w:firstLine="1247"/>
        <w:jc w:val="both"/>
      </w:pPr>
      <w: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w:t>
      </w:r>
      <w:r w:rsidRPr="006D5497">
        <w:t xml:space="preserve">įstaiga </w:t>
      </w:r>
      <w:r>
        <w:t>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kiekvieno ataskaitinio laikotarpio dieną ir koreguojami, atsižvelgiant į naujus įvykius ar aplinkybes, kad parodytų tiksliausią dabartinį įvertinimą.</w:t>
      </w:r>
      <w:bookmarkEnd w:id="11"/>
    </w:p>
    <w:p w:rsidR="00C12855" w:rsidRDefault="00C12855" w:rsidP="006451D7">
      <w:pPr>
        <w:tabs>
          <w:tab w:val="num" w:pos="510"/>
          <w:tab w:val="left" w:pos="1701"/>
        </w:tabs>
        <w:ind w:firstLine="1080"/>
        <w:jc w:val="both"/>
        <w:rPr>
          <w:bCs/>
        </w:rPr>
      </w:pPr>
    </w:p>
    <w:p w:rsidR="00C12855" w:rsidRPr="006C10C0" w:rsidRDefault="00C12855" w:rsidP="00AE245C">
      <w:pPr>
        <w:tabs>
          <w:tab w:val="left" w:pos="900"/>
        </w:tabs>
        <w:ind w:right="96"/>
        <w:jc w:val="center"/>
        <w:rPr>
          <w:b/>
        </w:rPr>
      </w:pPr>
      <w:r w:rsidRPr="006C10C0">
        <w:rPr>
          <w:b/>
        </w:rPr>
        <w:t>Pajamos</w:t>
      </w:r>
    </w:p>
    <w:p w:rsidR="00985CF9" w:rsidRPr="006C10C0" w:rsidRDefault="00985CF9" w:rsidP="00C12855">
      <w:pPr>
        <w:tabs>
          <w:tab w:val="left" w:pos="900"/>
        </w:tabs>
        <w:ind w:right="96" w:firstLine="900"/>
        <w:jc w:val="center"/>
        <w:rPr>
          <w:b/>
        </w:rPr>
      </w:pPr>
    </w:p>
    <w:p w:rsidR="006977B5" w:rsidRDefault="006451D7" w:rsidP="002E3D81">
      <w:pPr>
        <w:tabs>
          <w:tab w:val="num" w:pos="510"/>
          <w:tab w:val="left" w:pos="1701"/>
        </w:tabs>
        <w:ind w:firstLine="1246"/>
        <w:jc w:val="both"/>
        <w:rPr>
          <w:bCs/>
        </w:rPr>
      </w:pPr>
      <w:r w:rsidRPr="00AF627C">
        <w:rPr>
          <w:bCs/>
        </w:rPr>
        <w:t xml:space="preserve">Pajamos pripažįstamos pagal kaupimo principą, vadovaujantis 10-ajame VSAFAS „Kitos pajamos“ ir 20-ajame VSAFAS „Finansavimo sumos“. </w:t>
      </w:r>
    </w:p>
    <w:p w:rsidR="006977B5" w:rsidRDefault="006977B5" w:rsidP="006977B5">
      <w:pPr>
        <w:widowControl w:val="0"/>
        <w:shd w:val="clear" w:color="auto" w:fill="FFFFFF"/>
        <w:tabs>
          <w:tab w:val="left" w:pos="0"/>
        </w:tabs>
        <w:suppressAutoHyphens/>
        <w:autoSpaceDE w:val="0"/>
        <w:spacing w:line="10" w:lineRule="atLeast"/>
        <w:ind w:firstLine="1134"/>
        <w:jc w:val="both"/>
      </w:pPr>
      <w: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rsidR="006977B5" w:rsidRDefault="006977B5" w:rsidP="006977B5">
      <w:pPr>
        <w:widowControl w:val="0"/>
        <w:shd w:val="clear" w:color="auto" w:fill="FFFFFF"/>
        <w:tabs>
          <w:tab w:val="left" w:pos="0"/>
        </w:tabs>
        <w:suppressAutoHyphens/>
        <w:autoSpaceDE w:val="0"/>
        <w:spacing w:line="10" w:lineRule="atLeast"/>
        <w:ind w:firstLine="1134"/>
        <w:jc w:val="both"/>
      </w:pPr>
      <w: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rsidR="006977B5" w:rsidRDefault="006977B5" w:rsidP="006977B5">
      <w:pPr>
        <w:widowControl w:val="0"/>
        <w:shd w:val="clear" w:color="auto" w:fill="FFFFFF"/>
        <w:tabs>
          <w:tab w:val="left" w:pos="0"/>
        </w:tabs>
        <w:suppressAutoHyphens/>
        <w:autoSpaceDE w:val="0"/>
        <w:spacing w:line="10" w:lineRule="atLeast"/>
        <w:ind w:firstLine="1134"/>
        <w:jc w:val="both"/>
      </w:pPr>
      <w: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rsidR="006977B5" w:rsidRPr="00912C74" w:rsidRDefault="006977B5" w:rsidP="006977B5">
      <w:pPr>
        <w:widowControl w:val="0"/>
        <w:shd w:val="clear" w:color="auto" w:fill="FFFFFF"/>
        <w:tabs>
          <w:tab w:val="left" w:pos="0"/>
        </w:tabs>
        <w:suppressAutoHyphens/>
        <w:autoSpaceDE w:val="0"/>
        <w:spacing w:line="10" w:lineRule="atLeast"/>
        <w:ind w:firstLine="1134"/>
        <w:jc w:val="both"/>
      </w:pPr>
      <w:r>
        <w:t xml:space="preserve">Pajamos registruojamos apskaitoje ir rodomos finansinėse ataskaitose tą ataskaitinį laikotarpį, kurį yra uždirbamos, t. y. kurį suteikiamos viešosios paslaugos, atliekami darbai ar parduodamos prekės </w:t>
      </w:r>
      <w:r w:rsidRPr="00912C74">
        <w:t xml:space="preserve">ar kt., nepriklausomai nuo pinigų gavimo momento. </w:t>
      </w:r>
    </w:p>
    <w:p w:rsidR="006977B5" w:rsidRDefault="006977B5" w:rsidP="006977B5">
      <w:pPr>
        <w:tabs>
          <w:tab w:val="num" w:pos="510"/>
          <w:tab w:val="left" w:pos="1701"/>
        </w:tabs>
        <w:spacing w:line="10" w:lineRule="atLeast"/>
        <w:ind w:firstLine="1134"/>
        <w:jc w:val="both"/>
      </w:pPr>
      <w:r w:rsidRPr="00912C74">
        <w:t xml:space="preserve">Pajamos yra klasifikuojamos į finansavimo pajamas, pagrindinės veiklos kitas pajamas, kitas pajamas, investicinės - finansinės veiklos pajamas. </w:t>
      </w:r>
    </w:p>
    <w:p w:rsidR="006451D7" w:rsidRDefault="00B62697" w:rsidP="006977B5">
      <w:pPr>
        <w:tabs>
          <w:tab w:val="num" w:pos="510"/>
          <w:tab w:val="left" w:pos="1701"/>
        </w:tabs>
        <w:ind w:firstLine="1246"/>
        <w:jc w:val="both"/>
        <w:rPr>
          <w:bCs/>
        </w:rPr>
      </w:pPr>
      <w:r>
        <w:rPr>
          <w:bCs/>
        </w:rPr>
        <w:t>Pagrindinės veiklos kitos pajamos, tai valgyklos pajamos iš maisto produktų pardavimo, pajamos už vaikų išlaikymą</w:t>
      </w:r>
      <w:r w:rsidR="007C6F25">
        <w:rPr>
          <w:bCs/>
        </w:rPr>
        <w:t xml:space="preserve">, </w:t>
      </w:r>
      <w:r w:rsidR="007C6F25" w:rsidRPr="007C6F25">
        <w:t>gaunami alimentai, stipendijos, našlaičių pensijos globos grupės vaikų išlaikymui</w:t>
      </w:r>
      <w:r>
        <w:rPr>
          <w:bCs/>
        </w:rPr>
        <w:t xml:space="preserve">. </w:t>
      </w:r>
      <w:r w:rsidR="006451D7" w:rsidRPr="00AF627C">
        <w:rPr>
          <w:bCs/>
        </w:rPr>
        <w:t>Pajamos gautos iš veiklos, kuri pagal nuostatus nepriskirtina pagrindinei veiklai, priskiriamos kitos veiklos pajamoms.</w:t>
      </w:r>
    </w:p>
    <w:p w:rsidR="009134A5" w:rsidRPr="00AF627C" w:rsidRDefault="009134A5" w:rsidP="006451D7">
      <w:pPr>
        <w:tabs>
          <w:tab w:val="num" w:pos="510"/>
          <w:tab w:val="left" w:pos="1701"/>
        </w:tabs>
        <w:ind w:firstLine="1080"/>
        <w:jc w:val="both"/>
        <w:rPr>
          <w:bCs/>
        </w:rPr>
      </w:pPr>
    </w:p>
    <w:p w:rsidR="00C12855" w:rsidRDefault="00C12855" w:rsidP="00AE245C">
      <w:pPr>
        <w:tabs>
          <w:tab w:val="left" w:pos="900"/>
        </w:tabs>
        <w:ind w:right="96"/>
        <w:jc w:val="center"/>
        <w:rPr>
          <w:b/>
        </w:rPr>
      </w:pPr>
      <w:r w:rsidRPr="00885FBD">
        <w:rPr>
          <w:b/>
        </w:rPr>
        <w:t>Sąnaudos</w:t>
      </w:r>
    </w:p>
    <w:p w:rsidR="00985CF9" w:rsidRPr="00885FBD" w:rsidRDefault="00985CF9" w:rsidP="00C12855">
      <w:pPr>
        <w:tabs>
          <w:tab w:val="left" w:pos="900"/>
        </w:tabs>
        <w:ind w:right="96" w:firstLine="900"/>
        <w:jc w:val="center"/>
        <w:rPr>
          <w:b/>
        </w:rPr>
      </w:pPr>
    </w:p>
    <w:p w:rsidR="006977B5" w:rsidRDefault="006977B5" w:rsidP="006977B5">
      <w:pPr>
        <w:widowControl w:val="0"/>
        <w:shd w:val="clear" w:color="auto" w:fill="FFFFFF"/>
        <w:tabs>
          <w:tab w:val="left" w:pos="0"/>
        </w:tabs>
        <w:suppressAutoHyphens/>
        <w:autoSpaceDE w:val="0"/>
        <w:spacing w:line="10" w:lineRule="atLeast"/>
        <w:ind w:firstLine="992"/>
        <w:jc w:val="both"/>
      </w:pPr>
      <w: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rsidR="006977B5" w:rsidRDefault="006977B5" w:rsidP="006977B5">
      <w:pPr>
        <w:widowControl w:val="0"/>
        <w:shd w:val="clear" w:color="auto" w:fill="FFFFFF"/>
        <w:tabs>
          <w:tab w:val="left" w:pos="0"/>
          <w:tab w:val="left" w:pos="567"/>
        </w:tabs>
        <w:suppressAutoHyphens/>
        <w:autoSpaceDE w:val="0"/>
        <w:spacing w:line="10" w:lineRule="atLeast"/>
        <w:ind w:firstLine="992"/>
        <w:jc w:val="both"/>
      </w:pPr>
      <w:r>
        <w:t xml:space="preserve">Sąnaudos apskaitoje pripažįstamos vadovaujantis kaupimo ir palyginamumo principais </w:t>
      </w:r>
      <w:r>
        <w:lastRenderedPageBreak/>
        <w:t>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rsidR="006977B5" w:rsidRDefault="006977B5" w:rsidP="006977B5">
      <w:pPr>
        <w:widowControl w:val="0"/>
        <w:shd w:val="clear" w:color="auto" w:fill="FFFFFF"/>
        <w:tabs>
          <w:tab w:val="left" w:pos="0"/>
          <w:tab w:val="left" w:pos="567"/>
        </w:tabs>
        <w:suppressAutoHyphens/>
        <w:autoSpaceDE w:val="0"/>
        <w:spacing w:line="10" w:lineRule="atLeast"/>
        <w:ind w:firstLine="992"/>
        <w:jc w:val="both"/>
      </w:pPr>
      <w: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C12855" w:rsidRPr="00C12855" w:rsidRDefault="00C12855" w:rsidP="006977B5">
      <w:pPr>
        <w:tabs>
          <w:tab w:val="left" w:pos="900"/>
          <w:tab w:val="left" w:pos="1980"/>
        </w:tabs>
        <w:spacing w:line="10" w:lineRule="atLeast"/>
        <w:ind w:right="96" w:firstLine="992"/>
        <w:jc w:val="both"/>
      </w:pPr>
      <w:r w:rsidRPr="00C12855">
        <w:t xml:space="preserve">Apskaitoje tarnautojams ar darbuotojams mokėti už kasmetines atostogas sumos kaupiamos ir pripažįstamos sąnaudomis vieną kartą per </w:t>
      </w:r>
      <w:r w:rsidR="007F46F3">
        <w:t>metus</w:t>
      </w:r>
      <w:r>
        <w:t xml:space="preserve"> – paskutinę </w:t>
      </w:r>
      <w:r w:rsidR="007F46F3">
        <w:t>metų</w:t>
      </w:r>
      <w:r>
        <w:t xml:space="preserve"> dieną</w:t>
      </w:r>
      <w:r w:rsidRPr="00C12855">
        <w:t>.</w:t>
      </w:r>
    </w:p>
    <w:p w:rsidR="00985CF9" w:rsidRDefault="00985CF9" w:rsidP="006451D7">
      <w:pPr>
        <w:tabs>
          <w:tab w:val="left" w:pos="1620"/>
        </w:tabs>
        <w:ind w:firstLine="1080"/>
        <w:jc w:val="both"/>
        <w:rPr>
          <w:lang w:eastAsia="lt-LT"/>
        </w:rPr>
      </w:pPr>
    </w:p>
    <w:p w:rsidR="006977B5" w:rsidRDefault="006977B5" w:rsidP="006977B5">
      <w:pPr>
        <w:pStyle w:val="Antrat2"/>
        <w:numPr>
          <w:ilvl w:val="1"/>
          <w:numId w:val="0"/>
        </w:numPr>
        <w:tabs>
          <w:tab w:val="num" w:pos="0"/>
        </w:tabs>
        <w:suppressAutoHyphens/>
        <w:spacing w:before="0" w:after="0" w:line="360" w:lineRule="auto"/>
        <w:jc w:val="center"/>
        <w:rPr>
          <w:rFonts w:ascii="Times New Roman" w:hAnsi="Times New Roman"/>
          <w:i w:val="0"/>
          <w:color w:val="000000"/>
          <w:spacing w:val="-1"/>
          <w:w w:val="103"/>
          <w:sz w:val="24"/>
        </w:rPr>
      </w:pPr>
      <w:r>
        <w:rPr>
          <w:rFonts w:ascii="Times New Roman" w:hAnsi="Times New Roman"/>
          <w:i w:val="0"/>
          <w:color w:val="000000"/>
          <w:spacing w:val="-1"/>
          <w:w w:val="103"/>
          <w:sz w:val="24"/>
        </w:rPr>
        <w:t>Sandoriai užsienio valiuta</w:t>
      </w:r>
    </w:p>
    <w:p w:rsidR="006977B5" w:rsidRDefault="006977B5" w:rsidP="006977B5"/>
    <w:p w:rsidR="006977B5" w:rsidRDefault="006977B5" w:rsidP="006977B5">
      <w:pPr>
        <w:widowControl w:val="0"/>
        <w:shd w:val="clear" w:color="auto" w:fill="FFFFFF"/>
        <w:tabs>
          <w:tab w:val="left" w:pos="0"/>
          <w:tab w:val="left" w:pos="709"/>
        </w:tabs>
        <w:suppressAutoHyphens/>
        <w:autoSpaceDE w:val="0"/>
        <w:spacing w:line="10" w:lineRule="atLeast"/>
        <w:ind w:firstLine="1134"/>
        <w:jc w:val="both"/>
      </w:pPr>
      <w:r>
        <w:t>Sandorių užsienio valiuta apskaitos principai nustatyti 21-ajame VSAFAS „Sandoriai užsienio valiuta“.</w:t>
      </w:r>
    </w:p>
    <w:p w:rsidR="006977B5" w:rsidRDefault="006977B5" w:rsidP="006977B5">
      <w:pPr>
        <w:widowControl w:val="0"/>
        <w:shd w:val="clear" w:color="auto" w:fill="FFFFFF"/>
        <w:tabs>
          <w:tab w:val="left" w:pos="0"/>
        </w:tabs>
        <w:suppressAutoHyphens/>
        <w:autoSpaceDE w:val="0"/>
        <w:spacing w:line="10" w:lineRule="atLeast"/>
        <w:ind w:firstLine="1134"/>
        <w:jc w:val="both"/>
      </w:pPr>
      <w:r>
        <w:t xml:space="preserve">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 </w:t>
      </w:r>
    </w:p>
    <w:p w:rsidR="006977B5" w:rsidRDefault="006977B5" w:rsidP="006977B5">
      <w:pPr>
        <w:tabs>
          <w:tab w:val="left" w:pos="1620"/>
        </w:tabs>
        <w:spacing w:line="10" w:lineRule="atLeast"/>
        <w:ind w:firstLine="1134"/>
        <w:jc w:val="both"/>
      </w:pPr>
      <w:r>
        <w:t>Valiutinių straipsnių likučiai perkainojami pagal ataskaitinio laikotarpio pabaigos Lietuvos banko skelbiamą Lietuvos Respublikos piniginio vieneto ir užsienio valiutos santykį.</w:t>
      </w:r>
    </w:p>
    <w:p w:rsidR="006977B5" w:rsidRDefault="006977B5" w:rsidP="006977B5">
      <w:pPr>
        <w:tabs>
          <w:tab w:val="left" w:pos="1620"/>
        </w:tabs>
        <w:spacing w:line="10" w:lineRule="atLeast"/>
        <w:ind w:firstLine="1134"/>
        <w:jc w:val="both"/>
        <w:rPr>
          <w:lang w:eastAsia="lt-LT"/>
        </w:rPr>
      </w:pPr>
    </w:p>
    <w:p w:rsidR="007F46F3" w:rsidRDefault="007F46F3" w:rsidP="007F46F3">
      <w:pPr>
        <w:jc w:val="center"/>
        <w:rPr>
          <w:b/>
        </w:rPr>
      </w:pPr>
      <w:bookmarkStart w:id="12" w:name="_Toc185240819"/>
      <w:r w:rsidRPr="007F46F3">
        <w:rPr>
          <w:b/>
        </w:rPr>
        <w:t xml:space="preserve">Turto </w:t>
      </w:r>
      <w:r>
        <w:rPr>
          <w:b/>
        </w:rPr>
        <w:t>nuvertėjimas</w:t>
      </w:r>
    </w:p>
    <w:p w:rsidR="00AB3139" w:rsidRDefault="00AB3139" w:rsidP="007F46F3">
      <w:pPr>
        <w:jc w:val="center"/>
        <w:rPr>
          <w:b/>
        </w:rPr>
      </w:pPr>
    </w:p>
    <w:p w:rsidR="006977B5" w:rsidRDefault="006977B5" w:rsidP="006977B5">
      <w:pPr>
        <w:widowControl w:val="0"/>
        <w:shd w:val="clear" w:color="auto" w:fill="FFFFFF"/>
        <w:tabs>
          <w:tab w:val="left" w:pos="0"/>
        </w:tabs>
        <w:suppressAutoHyphens/>
        <w:autoSpaceDE w:val="0"/>
        <w:spacing w:line="10" w:lineRule="atLeast"/>
        <w:ind w:firstLine="1134"/>
        <w:jc w:val="both"/>
      </w:pPr>
      <w:r>
        <w:t>Turto nuvertėjimo apskaitos principai, metodai ir taisyklės nustatyti 8-ajame VSAFAS „Atsargos“, 17-ajame VSAFAS „Finansinis turtas ir finansiniai įsipareigojimai“ ir 22-ajame VSAFAS „Turto nuvertėjimas”.</w:t>
      </w:r>
    </w:p>
    <w:p w:rsidR="006977B5" w:rsidRDefault="006977B5" w:rsidP="006977B5">
      <w:pPr>
        <w:widowControl w:val="0"/>
        <w:shd w:val="clear" w:color="auto" w:fill="FFFFFF"/>
        <w:tabs>
          <w:tab w:val="left" w:pos="0"/>
          <w:tab w:val="left" w:pos="709"/>
        </w:tabs>
        <w:suppressAutoHyphens/>
        <w:autoSpaceDE w:val="0"/>
        <w:spacing w:line="10" w:lineRule="atLeast"/>
        <w:ind w:firstLine="1134"/>
        <w:jc w:val="both"/>
      </w:pPr>
      <w:r>
        <w:t>Nuostoliai dėl turto nuvertėjimo apskaitoje pripažįstami pagal nuvertėjimo požymius. Sudarydama finansinių ataskaitų rinkinį, įstaiga nustato, ar yra turto nuvertėjimo požymių. Jeigu yra vidinių ar išorinių nuvertėjimo požymių, yra nustatoma turto atsiperkamoji vertė ir palyginama su turto balansine verte. Turto nuvertėjimui įvertinti yra sudaroma speciali komisija.</w:t>
      </w:r>
      <w:bookmarkStart w:id="13" w:name="_Ref139194008"/>
    </w:p>
    <w:p w:rsidR="006977B5" w:rsidRDefault="006977B5" w:rsidP="006977B5">
      <w:pPr>
        <w:widowControl w:val="0"/>
        <w:shd w:val="clear" w:color="auto" w:fill="FFFFFF"/>
        <w:tabs>
          <w:tab w:val="left" w:pos="0"/>
          <w:tab w:val="left" w:pos="709"/>
        </w:tabs>
        <w:suppressAutoHyphens/>
        <w:autoSpaceDE w:val="0"/>
        <w:spacing w:line="10" w:lineRule="atLeast"/>
        <w:ind w:firstLine="1134"/>
        <w:jc w:val="both"/>
      </w:pPr>
      <w:r>
        <w:t>Nuostoliai dėl turto nuvertėjimo apskaitoje registruojami apskaičiuotų nuostolių suma mažinant turto balansinę vertę bei ta pačia suma registruojant ataskaitinio laikotarpio pagrindinės arba kitos veiklos sąnaudas.</w:t>
      </w:r>
      <w:bookmarkEnd w:id="13"/>
      <w:r>
        <w:t xml:space="preserve"> </w:t>
      </w:r>
    </w:p>
    <w:p w:rsidR="006977B5" w:rsidRDefault="006977B5" w:rsidP="006977B5">
      <w:pPr>
        <w:widowControl w:val="0"/>
        <w:shd w:val="clear" w:color="auto" w:fill="FFFFFF"/>
        <w:tabs>
          <w:tab w:val="left" w:pos="0"/>
        </w:tabs>
        <w:suppressAutoHyphens/>
        <w:autoSpaceDE w:val="0"/>
        <w:spacing w:line="10" w:lineRule="atLeast"/>
        <w:ind w:firstLine="1134"/>
        <w:jc w:val="both"/>
      </w:pPr>
      <w: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rsidR="006977B5" w:rsidRDefault="006977B5" w:rsidP="006977B5">
      <w:pPr>
        <w:widowControl w:val="0"/>
        <w:shd w:val="clear" w:color="auto" w:fill="FFFFFF"/>
        <w:tabs>
          <w:tab w:val="left" w:pos="567"/>
        </w:tabs>
        <w:suppressAutoHyphens/>
        <w:autoSpaceDE w:val="0"/>
        <w:spacing w:line="10" w:lineRule="atLeast"/>
        <w:ind w:firstLine="1134"/>
        <w:jc w:val="both"/>
      </w:pPr>
      <w: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p>
    <w:p w:rsidR="007F46F3" w:rsidRPr="007F46F3" w:rsidRDefault="006977B5" w:rsidP="006977B5">
      <w:pPr>
        <w:spacing w:line="10" w:lineRule="atLeast"/>
        <w:ind w:firstLine="1134"/>
        <w:jc w:val="both"/>
      </w:pPr>
      <w: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rsidR="00D73D0E" w:rsidRPr="00D73D0E" w:rsidRDefault="00D73D0E" w:rsidP="00D73D0E">
      <w:pPr>
        <w:rPr>
          <w:lang w:eastAsia="lt-LT"/>
        </w:rPr>
      </w:pPr>
    </w:p>
    <w:bookmarkEnd w:id="12"/>
    <w:p w:rsidR="006977B5" w:rsidRDefault="006977B5" w:rsidP="006977B5">
      <w:pPr>
        <w:jc w:val="center"/>
        <w:rPr>
          <w:b/>
        </w:rPr>
      </w:pPr>
      <w:r>
        <w:rPr>
          <w:b/>
        </w:rPr>
        <w:t>Po</w:t>
      </w:r>
      <w:r w:rsidR="002964F6">
        <w:rPr>
          <w:b/>
        </w:rPr>
        <w:t xml:space="preserve"> </w:t>
      </w:r>
      <w:r>
        <w:rPr>
          <w:b/>
        </w:rPr>
        <w:t>ataskaitiniai įvykiai</w:t>
      </w:r>
    </w:p>
    <w:p w:rsidR="006977B5" w:rsidRDefault="006977B5" w:rsidP="006977B5">
      <w:pPr>
        <w:pStyle w:val="Antrat3"/>
        <w:numPr>
          <w:ilvl w:val="2"/>
          <w:numId w:val="0"/>
        </w:numPr>
        <w:tabs>
          <w:tab w:val="num" w:pos="0"/>
          <w:tab w:val="left" w:pos="720"/>
          <w:tab w:val="left" w:pos="1260"/>
          <w:tab w:val="left" w:pos="1920"/>
          <w:tab w:val="left" w:pos="2520"/>
        </w:tabs>
        <w:suppressAutoHyphens/>
        <w:spacing w:before="0" w:after="0" w:line="360" w:lineRule="auto"/>
        <w:ind w:left="720" w:right="96"/>
        <w:rPr>
          <w:rFonts w:ascii="Times New Roman" w:hAnsi="Times New Roman" w:cs="Times New Roman"/>
          <w:sz w:val="24"/>
          <w:szCs w:val="24"/>
        </w:rPr>
      </w:pPr>
    </w:p>
    <w:p w:rsidR="006977B5" w:rsidRDefault="006977B5" w:rsidP="006977B5">
      <w:pPr>
        <w:widowControl w:val="0"/>
        <w:shd w:val="clear" w:color="auto" w:fill="FFFFFF"/>
        <w:tabs>
          <w:tab w:val="left" w:pos="0"/>
          <w:tab w:val="left" w:pos="851"/>
        </w:tabs>
        <w:suppressAutoHyphens/>
        <w:autoSpaceDE w:val="0"/>
        <w:spacing w:line="10" w:lineRule="atLeast"/>
        <w:ind w:firstLine="1134"/>
        <w:jc w:val="both"/>
      </w:pPr>
      <w:r>
        <w:t>Po</w:t>
      </w:r>
      <w:r w:rsidR="002964F6">
        <w:t xml:space="preserve"> </w:t>
      </w:r>
      <w:r>
        <w:t>ataskaitinių įvykių apskaitos ir pateikimo finansinėse ataskaitose taisyklės pateiktos 18-ajame VSAFAS „Atidėjiniai, neapibrėžtieji įsipareigojimai, neapibrėžtasis turtas ir po</w:t>
      </w:r>
      <w:r w:rsidR="002964F6">
        <w:t xml:space="preserve"> </w:t>
      </w:r>
      <w:r>
        <w:t>ataskaitiniai įvykiai“.</w:t>
      </w:r>
    </w:p>
    <w:p w:rsidR="006977B5" w:rsidRDefault="006977B5" w:rsidP="006977B5">
      <w:pPr>
        <w:widowControl w:val="0"/>
        <w:shd w:val="clear" w:color="auto" w:fill="FFFFFF"/>
        <w:tabs>
          <w:tab w:val="left" w:pos="0"/>
          <w:tab w:val="left" w:pos="851"/>
        </w:tabs>
        <w:suppressAutoHyphens/>
        <w:autoSpaceDE w:val="0"/>
        <w:spacing w:line="10" w:lineRule="atLeast"/>
        <w:ind w:firstLine="1134"/>
        <w:jc w:val="both"/>
      </w:pPr>
      <w:r>
        <w:t>Po</w:t>
      </w:r>
      <w:r w:rsidR="002964F6">
        <w:t xml:space="preserve"> </w:t>
      </w:r>
      <w:r>
        <w:t>ataskaitinis ūkinis įvykis – ūkinis įvykis per laikotarpį nuo paskutinės ataskaitinio laikotarpio dienos iki finansinių ataskaitų paskutinio pateikimo teisės aktų nustatytam viešojo sektoriaus subjektui dienos arba iki finansinių ataskaitų rinkinio sudarymo dienos, jei finansinių ataskaitų rinkinys teisės aktų nustatytam viešojo sektoriaus subjektui neteikiamas.</w:t>
      </w:r>
    </w:p>
    <w:p w:rsidR="006977B5" w:rsidRDefault="006977B5" w:rsidP="006977B5">
      <w:pPr>
        <w:pStyle w:val="Pagrindinistekstas"/>
        <w:widowControl w:val="0"/>
        <w:shd w:val="clear" w:color="auto" w:fill="FFFFFF"/>
        <w:tabs>
          <w:tab w:val="left" w:pos="0"/>
        </w:tabs>
        <w:suppressAutoHyphens/>
        <w:autoSpaceDE w:val="0"/>
        <w:spacing w:after="0" w:line="10" w:lineRule="atLeast"/>
        <w:ind w:firstLine="1134"/>
        <w:jc w:val="both"/>
      </w:pPr>
      <w:bookmarkStart w:id="14" w:name="_Ref166049503"/>
      <w:bookmarkEnd w:id="14"/>
      <w:r>
        <w:t>Atsižvelgiant į po</w:t>
      </w:r>
      <w:r w:rsidR="002964F6">
        <w:t xml:space="preserve"> </w:t>
      </w:r>
      <w:r>
        <w:t>ataskaitinių ūkinių įvykių poveikį viešojo sektoriaus subjekto ataskaitinio laikotarpio finansinei būklei, veiklos rezultatams ir pinigų srautams, viešojo sektoriaus subjekto ataskaitinio laikotarpio finansinės ataskaitos turi būti koreguojamos arba ne.</w:t>
      </w:r>
    </w:p>
    <w:p w:rsidR="006977B5" w:rsidRDefault="006977B5" w:rsidP="006977B5">
      <w:pPr>
        <w:pStyle w:val="Pagrindinistekstas"/>
        <w:widowControl w:val="0"/>
        <w:shd w:val="clear" w:color="auto" w:fill="FFFFFF"/>
        <w:tabs>
          <w:tab w:val="left" w:pos="0"/>
        </w:tabs>
        <w:suppressAutoHyphens/>
        <w:autoSpaceDE w:val="0"/>
        <w:spacing w:after="0" w:line="10" w:lineRule="atLeast"/>
        <w:ind w:firstLine="1134"/>
        <w:jc w:val="both"/>
      </w:pPr>
      <w: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rsidR="0059505C" w:rsidRPr="00C37BA6" w:rsidRDefault="0059505C" w:rsidP="00B25923">
      <w:pPr>
        <w:tabs>
          <w:tab w:val="left" w:pos="900"/>
          <w:tab w:val="left" w:pos="1980"/>
          <w:tab w:val="left" w:pos="2160"/>
        </w:tabs>
        <w:ind w:right="96" w:firstLine="1260"/>
        <w:jc w:val="both"/>
      </w:pPr>
    </w:p>
    <w:p w:rsidR="00C37BA6" w:rsidRDefault="00C37BA6" w:rsidP="00AE245C">
      <w:pPr>
        <w:pStyle w:val="Antrat3"/>
        <w:tabs>
          <w:tab w:val="left" w:pos="900"/>
        </w:tabs>
        <w:spacing w:before="0" w:after="0"/>
        <w:ind w:right="96"/>
        <w:jc w:val="center"/>
        <w:rPr>
          <w:rFonts w:ascii="Times New Roman" w:hAnsi="Times New Roman" w:cs="Times New Roman"/>
          <w:sz w:val="24"/>
          <w:szCs w:val="24"/>
        </w:rPr>
      </w:pPr>
      <w:bookmarkStart w:id="15" w:name="_Toc185240820"/>
      <w:r w:rsidRPr="00C37BA6">
        <w:rPr>
          <w:rFonts w:ascii="Times New Roman" w:hAnsi="Times New Roman" w:cs="Times New Roman"/>
          <w:sz w:val="24"/>
          <w:szCs w:val="24"/>
        </w:rPr>
        <w:t>Tarpusavio užskaitos ir palyginamieji skaičiai</w:t>
      </w:r>
      <w:bookmarkEnd w:id="15"/>
    </w:p>
    <w:p w:rsidR="00AB3139" w:rsidRPr="00AB3139" w:rsidRDefault="00AB3139" w:rsidP="00AB3139">
      <w:pPr>
        <w:rPr>
          <w:lang w:eastAsia="lt-LT"/>
        </w:rPr>
      </w:pPr>
    </w:p>
    <w:p w:rsidR="00C37BA6" w:rsidRDefault="00C37BA6" w:rsidP="00B25923">
      <w:pPr>
        <w:tabs>
          <w:tab w:val="left" w:pos="900"/>
          <w:tab w:val="left" w:pos="1980"/>
          <w:tab w:val="left" w:pos="2160"/>
        </w:tabs>
        <w:ind w:right="96" w:firstLine="1246"/>
        <w:jc w:val="both"/>
      </w:pPr>
      <w:r w:rsidRPr="00C37BA6">
        <w:t>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Palyginamieji skaičiai yra koreguojami, kad atitiktų ataskaitinių metų finansinius rezultatus. Apskaitos principų bei apskaitinių įverčių pasikeitimai, sudarant ataskaitinio laikotarpio finansinių ataskaitų rinkinį, pateikiami aiškinamajame rašte.</w:t>
      </w:r>
    </w:p>
    <w:p w:rsidR="00AB3139" w:rsidRPr="00C37BA6" w:rsidRDefault="00AB3139" w:rsidP="00C37BA6">
      <w:pPr>
        <w:tabs>
          <w:tab w:val="left" w:pos="900"/>
          <w:tab w:val="left" w:pos="1980"/>
          <w:tab w:val="left" w:pos="2160"/>
        </w:tabs>
        <w:ind w:right="96"/>
        <w:jc w:val="both"/>
      </w:pPr>
    </w:p>
    <w:p w:rsidR="00DC4441" w:rsidRPr="00DC4441" w:rsidRDefault="00DC4441" w:rsidP="00DC4441">
      <w:pPr>
        <w:autoSpaceDE w:val="0"/>
        <w:autoSpaceDN w:val="0"/>
        <w:adjustRightInd w:val="0"/>
        <w:jc w:val="center"/>
        <w:rPr>
          <w:b/>
          <w:sz w:val="22"/>
          <w:szCs w:val="22"/>
        </w:rPr>
      </w:pPr>
      <w:r w:rsidRPr="00DC4441">
        <w:rPr>
          <w:b/>
          <w:sz w:val="22"/>
          <w:szCs w:val="22"/>
        </w:rPr>
        <w:t>Informacijos pagal segmentus pateikimas</w:t>
      </w:r>
    </w:p>
    <w:p w:rsidR="00DC4441" w:rsidRPr="00DC4441" w:rsidRDefault="00DC4441" w:rsidP="00DC4441">
      <w:pPr>
        <w:autoSpaceDE w:val="0"/>
        <w:autoSpaceDN w:val="0"/>
        <w:adjustRightInd w:val="0"/>
        <w:jc w:val="both"/>
        <w:rPr>
          <w:b/>
          <w:sz w:val="22"/>
          <w:szCs w:val="22"/>
        </w:rPr>
      </w:pPr>
    </w:p>
    <w:p w:rsidR="00DC4441" w:rsidRPr="00DC4441" w:rsidRDefault="00DC4441" w:rsidP="00DC4441">
      <w:pPr>
        <w:autoSpaceDE w:val="0"/>
        <w:autoSpaceDN w:val="0"/>
        <w:adjustRightInd w:val="0"/>
        <w:ind w:firstLine="1276"/>
        <w:jc w:val="both"/>
        <w:rPr>
          <w:sz w:val="22"/>
          <w:szCs w:val="22"/>
        </w:rPr>
      </w:pPr>
      <w:r w:rsidRPr="00DC4441">
        <w:rPr>
          <w:sz w:val="22"/>
          <w:szCs w:val="22"/>
        </w:rPr>
        <w:t>Informacijos pagal segmentus pateikimo finansinėse ataskaitose reikalavimai nustatyti 25-ajame VSAFAS „Segmentai“.</w:t>
      </w:r>
    </w:p>
    <w:p w:rsidR="00DC4441" w:rsidRDefault="00DC4441" w:rsidP="00DC4441">
      <w:pPr>
        <w:ind w:firstLine="1276"/>
        <w:jc w:val="both"/>
        <w:rPr>
          <w:sz w:val="22"/>
          <w:szCs w:val="22"/>
        </w:rPr>
      </w:pPr>
      <w:r w:rsidRPr="00DC4441">
        <w:rPr>
          <w:sz w:val="22"/>
          <w:szCs w:val="22"/>
        </w:rPr>
        <w:t>Apskaita tvarkoma pagal segmentus. Segmentai – VSS veiklos dalys pagal vykdomas valstybės funkcijas, apimančios vienarūšes teikiamas viešąsias paslaugas pagal valstybės funkcijų klasifikaciją.</w:t>
      </w:r>
    </w:p>
    <w:p w:rsidR="00CC047B" w:rsidRDefault="00CC047B" w:rsidP="00CC047B">
      <w:pPr>
        <w:widowControl w:val="0"/>
        <w:shd w:val="clear" w:color="auto" w:fill="FFFFFF"/>
        <w:tabs>
          <w:tab w:val="left" w:pos="540"/>
          <w:tab w:val="left" w:pos="1260"/>
        </w:tabs>
        <w:suppressAutoHyphens/>
        <w:autoSpaceDE w:val="0"/>
        <w:spacing w:line="10" w:lineRule="atLeast"/>
        <w:ind w:firstLine="1134"/>
        <w:jc w:val="both"/>
      </w:pPr>
      <w:r>
        <w:t xml:space="preserve">Įstaiga skiria šiuos segmentus: </w:t>
      </w:r>
      <w:r>
        <w:rPr>
          <w:i/>
        </w:rPr>
        <w:t>Švietimas</w:t>
      </w:r>
      <w:r>
        <w:t xml:space="preserve">, </w:t>
      </w:r>
      <w:r>
        <w:rPr>
          <w:i/>
        </w:rPr>
        <w:t>Socialinė apsauga</w:t>
      </w:r>
      <w:r w:rsidRPr="00305390">
        <w:t>.</w:t>
      </w:r>
      <w:r>
        <w:t xml:space="preserve"> </w:t>
      </w:r>
    </w:p>
    <w:p w:rsidR="00CC047B" w:rsidRDefault="00CC047B" w:rsidP="00CC047B">
      <w:pPr>
        <w:widowControl w:val="0"/>
        <w:shd w:val="clear" w:color="auto" w:fill="FFFFFF"/>
        <w:tabs>
          <w:tab w:val="left" w:pos="540"/>
        </w:tabs>
        <w:suppressAutoHyphens/>
        <w:autoSpaceDE w:val="0"/>
        <w:spacing w:line="10" w:lineRule="atLeast"/>
        <w:ind w:firstLine="1134"/>
      </w:pPr>
      <w:r>
        <w:t>Apie kiekvieną segmentą atskleidžiama tokia informacija: segmento pagrindinės veiklos sąnaudos; segmento pagrindinės veiklos pinigų srautai.</w:t>
      </w:r>
    </w:p>
    <w:p w:rsidR="00CC047B" w:rsidRPr="00171DA4" w:rsidRDefault="00CC047B" w:rsidP="00171DA4">
      <w:pPr>
        <w:widowControl w:val="0"/>
        <w:shd w:val="clear" w:color="auto" w:fill="FFFFFF"/>
        <w:tabs>
          <w:tab w:val="left" w:pos="0"/>
        </w:tabs>
        <w:suppressAutoHyphens/>
        <w:autoSpaceDE w:val="0"/>
        <w:spacing w:line="10" w:lineRule="atLeast"/>
        <w:ind w:firstLine="1134"/>
        <w:jc w:val="both"/>
      </w:pPr>
      <w:r>
        <w:t>Turto, įsipareigojimų ir finansavimo sumų apskaitą pagal segmentus tvarko taip, kad galėtų teisingai užregistruoti pagal segmentus pagrindinės veiklos sąnaudas ir pagrindinės veiklos pinigų srautus.</w:t>
      </w:r>
    </w:p>
    <w:p w:rsidR="00CC047B" w:rsidRDefault="00CC047B" w:rsidP="00CC047B">
      <w:pPr>
        <w:pStyle w:val="Antrat2"/>
        <w:numPr>
          <w:ilvl w:val="1"/>
          <w:numId w:val="0"/>
        </w:numPr>
        <w:tabs>
          <w:tab w:val="num" w:pos="0"/>
        </w:tabs>
        <w:suppressAutoHyphens/>
        <w:spacing w:before="0" w:after="0" w:line="360" w:lineRule="auto"/>
        <w:jc w:val="center"/>
        <w:rPr>
          <w:rFonts w:ascii="Times New Roman" w:hAnsi="Times New Roman"/>
          <w:i w:val="0"/>
          <w:color w:val="000000"/>
          <w:spacing w:val="-1"/>
          <w:w w:val="103"/>
          <w:sz w:val="24"/>
        </w:rPr>
      </w:pPr>
      <w:bookmarkStart w:id="16" w:name="_Ref175974191"/>
      <w:r>
        <w:rPr>
          <w:rFonts w:ascii="Times New Roman" w:hAnsi="Times New Roman"/>
          <w:i w:val="0"/>
          <w:color w:val="000000"/>
          <w:spacing w:val="-1"/>
          <w:w w:val="103"/>
          <w:sz w:val="24"/>
        </w:rPr>
        <w:t>Apskaitos politikos keitimas</w:t>
      </w:r>
    </w:p>
    <w:bookmarkEnd w:id="16"/>
    <w:p w:rsidR="00CC047B" w:rsidRDefault="00CC047B" w:rsidP="00CC047B">
      <w:pPr>
        <w:spacing w:line="360" w:lineRule="auto"/>
        <w:jc w:val="center"/>
      </w:pPr>
    </w:p>
    <w:p w:rsidR="00CC047B" w:rsidRDefault="00CC047B" w:rsidP="00CC047B">
      <w:pPr>
        <w:widowControl w:val="0"/>
        <w:shd w:val="clear" w:color="auto" w:fill="FFFFFF"/>
        <w:tabs>
          <w:tab w:val="left" w:pos="0"/>
          <w:tab w:val="left" w:pos="851"/>
        </w:tabs>
        <w:suppressAutoHyphens/>
        <w:autoSpaceDE w:val="0"/>
        <w:spacing w:line="10" w:lineRule="atLeast"/>
        <w:ind w:firstLine="1134"/>
        <w:jc w:val="both"/>
      </w:pPr>
      <w:bookmarkStart w:id="17" w:name="_Ref184793116"/>
      <w:bookmarkStart w:id="18" w:name="_Ref150008332"/>
      <w:r>
        <w:t>Apskaitos politikos keitimo principai nustatyti 7-ajame VSAFAS „Apskaitos politikos, apskaitinių įverčių keitimas ir klaidų taisymas“.</w:t>
      </w:r>
      <w:bookmarkEnd w:id="17"/>
    </w:p>
    <w:p w:rsidR="00CC047B" w:rsidRDefault="00CC047B" w:rsidP="00CC047B">
      <w:pPr>
        <w:widowControl w:val="0"/>
        <w:shd w:val="clear" w:color="auto" w:fill="FFFFFF"/>
        <w:tabs>
          <w:tab w:val="left" w:pos="0"/>
          <w:tab w:val="left" w:pos="851"/>
        </w:tabs>
        <w:suppressAutoHyphens/>
        <w:autoSpaceDE w:val="0"/>
        <w:spacing w:line="10" w:lineRule="atLeast"/>
        <w:ind w:firstLine="1134"/>
        <w:jc w:val="both"/>
      </w:pPr>
      <w: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18"/>
    </w:p>
    <w:p w:rsidR="00CC047B" w:rsidRDefault="00CC047B" w:rsidP="00CC047B">
      <w:pPr>
        <w:widowControl w:val="0"/>
        <w:shd w:val="clear" w:color="auto" w:fill="FFFFFF"/>
        <w:tabs>
          <w:tab w:val="left" w:pos="-142"/>
        </w:tabs>
        <w:suppressAutoHyphens/>
        <w:autoSpaceDE w:val="0"/>
        <w:spacing w:line="10" w:lineRule="atLeast"/>
        <w:ind w:firstLine="1134"/>
        <w:jc w:val="both"/>
      </w:pPr>
      <w:r>
        <w:t>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Apskaitos politikos keitimu.</w:t>
      </w:r>
      <w:bookmarkStart w:id="19" w:name="_Ref184793131"/>
    </w:p>
    <w:p w:rsidR="00CC047B" w:rsidRDefault="00CC047B" w:rsidP="00CC047B">
      <w:pPr>
        <w:widowControl w:val="0"/>
        <w:shd w:val="clear" w:color="auto" w:fill="FFFFFF"/>
        <w:suppressAutoHyphens/>
        <w:autoSpaceDE w:val="0"/>
        <w:spacing w:line="10" w:lineRule="atLeast"/>
        <w:ind w:firstLine="1134"/>
        <w:jc w:val="both"/>
      </w:pPr>
      <w:r>
        <w:t>Apskaitos politika keičiama dėl VSAFAS pasikeitimo arba jei kiti teisės aktai to reikalauja. Apskaitos politikos keitimas finansinėse ataskaitose parodomas taikant retrospektyvinį būdą, t.</w:t>
      </w:r>
      <w:r w:rsidR="00E32F5A">
        <w:t xml:space="preserve"> </w:t>
      </w:r>
      <w:r>
        <w:t xml:space="preserve">y. nauja Apskaitos politika taikoma taip, lyg ji visada būtų buvusi naudojama, todėl </w:t>
      </w:r>
      <w:r>
        <w:lastRenderedPageBreak/>
        <w:t>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t. y. nėra koreguojama.</w:t>
      </w:r>
      <w:bookmarkEnd w:id="19"/>
    </w:p>
    <w:p w:rsidR="00CC047B" w:rsidRDefault="00CC047B" w:rsidP="00CC047B">
      <w:pPr>
        <w:spacing w:line="10" w:lineRule="atLeast"/>
        <w:ind w:right="96" w:firstLine="1134"/>
      </w:pPr>
    </w:p>
    <w:p w:rsidR="00CC047B" w:rsidRDefault="00CC047B" w:rsidP="00CC047B">
      <w:pPr>
        <w:pStyle w:val="Antrat2"/>
        <w:numPr>
          <w:ilvl w:val="1"/>
          <w:numId w:val="0"/>
        </w:numPr>
        <w:tabs>
          <w:tab w:val="num" w:pos="0"/>
        </w:tabs>
        <w:suppressAutoHyphens/>
        <w:spacing w:before="0" w:after="0" w:line="10" w:lineRule="atLeast"/>
        <w:ind w:firstLine="1134"/>
        <w:jc w:val="center"/>
        <w:rPr>
          <w:rFonts w:ascii="Times New Roman" w:hAnsi="Times New Roman"/>
          <w:i w:val="0"/>
          <w:color w:val="000000"/>
          <w:spacing w:val="-1"/>
          <w:w w:val="103"/>
          <w:sz w:val="24"/>
        </w:rPr>
      </w:pPr>
      <w:r>
        <w:rPr>
          <w:rFonts w:ascii="Times New Roman" w:hAnsi="Times New Roman"/>
          <w:i w:val="0"/>
          <w:color w:val="000000"/>
          <w:spacing w:val="-1"/>
          <w:w w:val="103"/>
          <w:sz w:val="24"/>
        </w:rPr>
        <w:t>Apskaitinių įverčių keitimas</w:t>
      </w:r>
    </w:p>
    <w:p w:rsidR="00CC047B" w:rsidRDefault="00CC047B" w:rsidP="00CC047B">
      <w:pPr>
        <w:tabs>
          <w:tab w:val="left" w:pos="360"/>
        </w:tabs>
        <w:spacing w:line="10" w:lineRule="atLeast"/>
        <w:ind w:right="96" w:firstLine="1134"/>
      </w:pPr>
    </w:p>
    <w:p w:rsidR="00CC047B" w:rsidRDefault="00CC047B" w:rsidP="00CC047B">
      <w:pPr>
        <w:widowControl w:val="0"/>
        <w:shd w:val="clear" w:color="auto" w:fill="FFFFFF"/>
        <w:tabs>
          <w:tab w:val="left" w:pos="0"/>
        </w:tabs>
        <w:suppressAutoHyphens/>
        <w:autoSpaceDE w:val="0"/>
        <w:spacing w:line="10" w:lineRule="atLeast"/>
        <w:ind w:firstLine="1134"/>
        <w:jc w:val="both"/>
      </w:pPr>
      <w:r>
        <w:t>Apskaitinių įverčių keitimo principai ir taisyklės nustatyti 7-ajame VSAFAS „Apskaitos politikos, apskaitinių įverčių keitimas ir klaidų taisymas“.</w:t>
      </w:r>
    </w:p>
    <w:p w:rsidR="00CC047B" w:rsidRDefault="00CC047B" w:rsidP="00CC047B">
      <w:pPr>
        <w:widowControl w:val="0"/>
        <w:shd w:val="clear" w:color="auto" w:fill="FFFFFF"/>
        <w:suppressAutoHyphens/>
        <w:autoSpaceDE w:val="0"/>
        <w:spacing w:line="10" w:lineRule="atLeast"/>
        <w:ind w:firstLine="1134"/>
        <w:jc w:val="both"/>
      </w:pPr>
      <w:r>
        <w:t>Apskaitiniai įverčiai yra peržiūrimi tuo atveju, jei pasikeičia aplinkybės, kuriomis buvo remtasi atliekant įvertinimą arba atsiranda papildomos informacijos ar kitų įvykių.</w:t>
      </w:r>
    </w:p>
    <w:p w:rsidR="00CC047B" w:rsidRDefault="00CC047B" w:rsidP="00CC047B">
      <w:pPr>
        <w:widowControl w:val="0"/>
        <w:shd w:val="clear" w:color="auto" w:fill="FFFFFF"/>
        <w:tabs>
          <w:tab w:val="left" w:pos="0"/>
        </w:tabs>
        <w:suppressAutoHyphens/>
        <w:autoSpaceDE w:val="0"/>
        <w:spacing w:line="10" w:lineRule="atLeast"/>
        <w:ind w:firstLine="1134"/>
        <w:jc w:val="both"/>
      </w:pPr>
      <w:r>
        <w:t>Apskaitinių įverčių pasikeitimams įvertinti yra sudaromos atitinkamos komisijos, kurios yra atsakingos už tinkamą aplinkybių ir informacijos, lemiančios apskaitinį įvertinimą, bei poveikio nustatymą ir parodymą finansinėse ataskaitose.</w:t>
      </w:r>
    </w:p>
    <w:p w:rsidR="00CC047B" w:rsidRDefault="00CC047B" w:rsidP="00CC047B">
      <w:pPr>
        <w:widowControl w:val="0"/>
        <w:shd w:val="clear" w:color="auto" w:fill="FFFFFF"/>
        <w:tabs>
          <w:tab w:val="left" w:pos="540"/>
        </w:tabs>
        <w:suppressAutoHyphens/>
        <w:autoSpaceDE w:val="0"/>
        <w:spacing w:line="10" w:lineRule="atLeast"/>
        <w:ind w:firstLine="1134"/>
        <w:jc w:val="both"/>
      </w:pPr>
      <w:r>
        <w:t>Apskaitinio įverčio pasikeitimo poveikis nustatant grynąjį perviršį ar deficitą priskiriamas:</w:t>
      </w:r>
    </w:p>
    <w:p w:rsidR="00CC047B" w:rsidRDefault="00CC047B" w:rsidP="00CC047B">
      <w:pPr>
        <w:widowControl w:val="0"/>
        <w:shd w:val="clear" w:color="auto" w:fill="FFFFFF"/>
        <w:tabs>
          <w:tab w:val="left" w:pos="540"/>
          <w:tab w:val="left" w:pos="851"/>
          <w:tab w:val="left" w:pos="1985"/>
        </w:tabs>
        <w:suppressAutoHyphens/>
        <w:autoSpaceDE w:val="0"/>
        <w:spacing w:line="10" w:lineRule="atLeast"/>
        <w:ind w:firstLine="1134"/>
        <w:jc w:val="both"/>
      </w:pPr>
      <w:r>
        <w:t>laikotarpiui, kada įvyko pasikeitimas, jei jis turi įtakos tik tam laikotarpiui;</w:t>
      </w:r>
    </w:p>
    <w:p w:rsidR="00CC047B" w:rsidRDefault="00CC047B" w:rsidP="00CC047B">
      <w:pPr>
        <w:widowControl w:val="0"/>
        <w:shd w:val="clear" w:color="auto" w:fill="FFFFFF"/>
        <w:tabs>
          <w:tab w:val="left" w:pos="540"/>
          <w:tab w:val="left" w:pos="851"/>
          <w:tab w:val="left" w:pos="1985"/>
        </w:tabs>
        <w:suppressAutoHyphens/>
        <w:autoSpaceDE w:val="0"/>
        <w:spacing w:line="10" w:lineRule="atLeast"/>
        <w:ind w:firstLine="1134"/>
        <w:jc w:val="both"/>
      </w:pPr>
      <w:r>
        <w:t>laikotarpiui, kada įvyko pasikeitimas, ir vėlesniems laikotarpiams, jei pasikeitimas turi įtakos ir jiems.</w:t>
      </w:r>
    </w:p>
    <w:p w:rsidR="00CC047B" w:rsidRDefault="00CC047B" w:rsidP="00CC047B">
      <w:pPr>
        <w:widowControl w:val="0"/>
        <w:shd w:val="clear" w:color="auto" w:fill="FFFFFF"/>
        <w:tabs>
          <w:tab w:val="left" w:pos="0"/>
          <w:tab w:val="left" w:pos="709"/>
        </w:tabs>
        <w:suppressAutoHyphens/>
        <w:autoSpaceDE w:val="0"/>
        <w:spacing w:line="10" w:lineRule="atLeast"/>
        <w:ind w:firstLine="1134"/>
        <w:jc w:val="both"/>
      </w:pPr>
      <w: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rsidR="00CC047B" w:rsidRDefault="00CC047B" w:rsidP="00171DA4">
      <w:pPr>
        <w:widowControl w:val="0"/>
        <w:shd w:val="clear" w:color="auto" w:fill="FFFFFF"/>
        <w:tabs>
          <w:tab w:val="left" w:pos="0"/>
        </w:tabs>
        <w:suppressAutoHyphens/>
        <w:autoSpaceDE w:val="0"/>
        <w:spacing w:line="10" w:lineRule="atLeast"/>
        <w:ind w:firstLine="1134"/>
        <w:jc w:val="both"/>
      </w:pPr>
      <w:r>
        <w:t>Nusidėvėjimas skaičiuojamas tiesioginiu metodu, o apskaitiniu įverčiu laikoma įstaigos pasirinkta apskaičiavimo taisyklė, konkretūs įstaigos vadovo įsakymu patvirtinti pvz. turto nusidėvėjimo (amortizacijos) normatyvai, kuro sunaudojimo normos, ūkinio inventoriaus tarnavimo ekonominiai normatyvai.</w:t>
      </w:r>
    </w:p>
    <w:p w:rsidR="00CC047B" w:rsidRDefault="00CC047B" w:rsidP="00CC047B">
      <w:pPr>
        <w:pStyle w:val="Antrat2"/>
        <w:numPr>
          <w:ilvl w:val="1"/>
          <w:numId w:val="0"/>
        </w:numPr>
        <w:tabs>
          <w:tab w:val="num" w:pos="0"/>
        </w:tabs>
        <w:suppressAutoHyphens/>
        <w:spacing w:before="0" w:after="0" w:line="10" w:lineRule="atLeast"/>
        <w:ind w:firstLine="1134"/>
        <w:jc w:val="center"/>
        <w:rPr>
          <w:rFonts w:ascii="Times New Roman" w:hAnsi="Times New Roman"/>
          <w:i w:val="0"/>
          <w:color w:val="000000"/>
          <w:spacing w:val="-1"/>
          <w:w w:val="103"/>
          <w:sz w:val="24"/>
        </w:rPr>
      </w:pPr>
      <w:r>
        <w:rPr>
          <w:rFonts w:ascii="Times New Roman" w:hAnsi="Times New Roman"/>
          <w:i w:val="0"/>
          <w:color w:val="000000"/>
          <w:spacing w:val="-1"/>
          <w:w w:val="103"/>
          <w:sz w:val="24"/>
        </w:rPr>
        <w:t>Apskaitos klaidų taisymas</w:t>
      </w:r>
    </w:p>
    <w:p w:rsidR="00CC047B" w:rsidRDefault="00CC047B" w:rsidP="00CC047B">
      <w:pPr>
        <w:pStyle w:val="Antrat2"/>
        <w:numPr>
          <w:ilvl w:val="1"/>
          <w:numId w:val="0"/>
        </w:numPr>
        <w:tabs>
          <w:tab w:val="num" w:pos="0"/>
        </w:tabs>
        <w:suppressAutoHyphens/>
        <w:spacing w:before="0" w:after="0" w:line="10" w:lineRule="atLeast"/>
        <w:ind w:firstLine="1134"/>
        <w:rPr>
          <w:rFonts w:ascii="Times New Roman" w:hAnsi="Times New Roman"/>
          <w:i w:val="0"/>
          <w:color w:val="000000"/>
          <w:spacing w:val="-1"/>
          <w:w w:val="103"/>
          <w:sz w:val="24"/>
        </w:rPr>
      </w:pPr>
    </w:p>
    <w:p w:rsidR="00CC047B" w:rsidRDefault="00CC047B" w:rsidP="00CC047B">
      <w:pPr>
        <w:widowControl w:val="0"/>
        <w:shd w:val="clear" w:color="auto" w:fill="FFFFFF"/>
        <w:tabs>
          <w:tab w:val="left" w:pos="0"/>
        </w:tabs>
        <w:suppressAutoHyphens/>
        <w:autoSpaceDE w:val="0"/>
        <w:spacing w:line="10" w:lineRule="atLeast"/>
        <w:ind w:firstLine="1134"/>
        <w:jc w:val="both"/>
      </w:pPr>
      <w:r>
        <w:t>Apskaitos klaidų taisymo taisyklės nustatytos 7-ajame VSAFAS „Apskaitos politikos, apskaitinių įverčių keitimas ir klaidų taisymas“.</w:t>
      </w:r>
    </w:p>
    <w:p w:rsidR="00CC047B" w:rsidRPr="00BE505F" w:rsidRDefault="00CC047B" w:rsidP="00CC047B">
      <w:pPr>
        <w:widowControl w:val="0"/>
        <w:shd w:val="clear" w:color="auto" w:fill="FFFFFF"/>
        <w:tabs>
          <w:tab w:val="left" w:pos="0"/>
          <w:tab w:val="left" w:pos="709"/>
        </w:tabs>
        <w:suppressAutoHyphens/>
        <w:autoSpaceDE w:val="0"/>
        <w:spacing w:line="10" w:lineRule="atLeast"/>
        <w:ind w:firstLine="1134"/>
        <w:jc w:val="both"/>
      </w:pPr>
      <w:r>
        <w:t xml:space="preserve">Ataskaitiniu laikotarpiu gali būti pastebėtos apskaitos klaidos, padarytos praėjusių ataskaitinių laikotarpių finansinėse </w:t>
      </w:r>
      <w:r w:rsidRPr="00BE505F">
        <w:t>ataskaitose. Apskaitos klaida laikoma esmine, jei jos vertinė išraiška individualiai arba kartu su kitų to ataskaitinio laikotarpio klaidų vertinėmis išraiškomis yra didesnė nei 0,5 proc.  per finansinius metus gautų finansavimo sumų vertės.</w:t>
      </w:r>
    </w:p>
    <w:p w:rsidR="00CC047B" w:rsidRDefault="00CC047B" w:rsidP="00CC047B">
      <w:pPr>
        <w:widowControl w:val="0"/>
        <w:shd w:val="clear" w:color="auto" w:fill="FFFFFF"/>
        <w:tabs>
          <w:tab w:val="left" w:pos="0"/>
        </w:tabs>
        <w:suppressAutoHyphens/>
        <w:autoSpaceDE w:val="0"/>
        <w:spacing w:line="10" w:lineRule="atLeast"/>
        <w:ind w:firstLine="1134"/>
        <w:jc w:val="both"/>
      </w:pPr>
      <w:bookmarkStart w:id="20" w:name="_Ref190839449"/>
      <w:r>
        <w:t>Ir esminės, ir neesminės apskaitos klaidos taisomos einamojo ataskaitinio laikotarpio finansinėse ataskaitose. Apskaitos klaidų taisymo įtaka finansinėse ataskaitose parodoma taip:</w:t>
      </w:r>
      <w:bookmarkEnd w:id="20"/>
    </w:p>
    <w:p w:rsidR="00CC047B" w:rsidRDefault="00CC047B" w:rsidP="00CC047B">
      <w:pPr>
        <w:widowControl w:val="0"/>
        <w:shd w:val="clear" w:color="auto" w:fill="FFFFFF"/>
        <w:tabs>
          <w:tab w:val="left" w:pos="540"/>
          <w:tab w:val="left" w:pos="1985"/>
        </w:tabs>
        <w:suppressAutoHyphens/>
        <w:autoSpaceDE w:val="0"/>
        <w:spacing w:line="10" w:lineRule="atLeast"/>
        <w:ind w:firstLine="1134"/>
        <w:jc w:val="both"/>
      </w:pPr>
      <w:r>
        <w:t xml:space="preserve">  jei apskaitos klaida nėra esminė, jos taisymas registruojamas toje pačioje sąskaitoje, kurioje buvo užregistruota klaidinga informacija, ir parodomas toje pačioje veiklos rezultatų ataskaitos eilutėje, kurioje buvo pateikta klaidinga informacija;</w:t>
      </w:r>
    </w:p>
    <w:p w:rsidR="00CC047B" w:rsidRDefault="00CC047B" w:rsidP="00CC047B">
      <w:pPr>
        <w:widowControl w:val="0"/>
        <w:shd w:val="clear" w:color="auto" w:fill="FFFFFF"/>
        <w:tabs>
          <w:tab w:val="left" w:pos="540"/>
          <w:tab w:val="left" w:pos="1985"/>
        </w:tabs>
        <w:suppressAutoHyphens/>
        <w:autoSpaceDE w:val="0"/>
        <w:spacing w:line="10" w:lineRule="atLeast"/>
        <w:ind w:firstLine="1134"/>
        <w:jc w:val="both"/>
      </w:pPr>
      <w:r>
        <w:t>jei apskaitos klaida esminė, jos taisymas registruojamas tam skirtoje sąskaitoje ir parodomas veiklos rezultatų ataskaitos eilutėje „Apskaitos politikos keitimo bei esminių apskaitos klaidų taisymo įtaka“. Lyginamoji ankstesniojo ataskaitinio laikotarpio finansinė informacija pateikiama tokia, kokia buvo, t.</w:t>
      </w:r>
      <w:r w:rsidR="00E32F5A">
        <w:t xml:space="preserve"> </w:t>
      </w:r>
      <w:r>
        <w:t>y. nekoreguojama. Su esminės klaidos taisymu susijusi informacija pateikiama aiškinamajame rašte.</w:t>
      </w:r>
    </w:p>
    <w:p w:rsidR="00AB3139" w:rsidRDefault="00AB3139" w:rsidP="00AB3139">
      <w:pPr>
        <w:pStyle w:val="Antrat3"/>
        <w:tabs>
          <w:tab w:val="num" w:pos="360"/>
          <w:tab w:val="left" w:pos="900"/>
        </w:tabs>
        <w:spacing w:before="0" w:after="0"/>
        <w:ind w:right="96" w:firstLine="540"/>
        <w:jc w:val="center"/>
        <w:rPr>
          <w:rFonts w:ascii="Times New Roman" w:hAnsi="Times New Roman" w:cs="Times New Roman"/>
          <w:sz w:val="24"/>
          <w:szCs w:val="24"/>
        </w:rPr>
      </w:pPr>
    </w:p>
    <w:p w:rsidR="00AE245C" w:rsidRDefault="00AE245C" w:rsidP="00AE245C">
      <w:pPr>
        <w:jc w:val="center"/>
        <w:rPr>
          <w:b/>
        </w:rPr>
      </w:pPr>
      <w:r>
        <w:rPr>
          <w:b/>
        </w:rPr>
        <w:t>III SKYRIUS</w:t>
      </w:r>
    </w:p>
    <w:p w:rsidR="00C37BA6" w:rsidRPr="00C37BA6" w:rsidRDefault="00C37BA6" w:rsidP="00AE245C">
      <w:pPr>
        <w:jc w:val="center"/>
        <w:rPr>
          <w:b/>
        </w:rPr>
      </w:pPr>
      <w:r w:rsidRPr="00C37BA6">
        <w:rPr>
          <w:b/>
        </w:rPr>
        <w:t>PASTABOS</w:t>
      </w:r>
    </w:p>
    <w:p w:rsidR="000C2DF3" w:rsidRPr="00C37BA6" w:rsidRDefault="000C2DF3" w:rsidP="00BB3232">
      <w:pPr>
        <w:ind w:firstLine="1080"/>
      </w:pPr>
    </w:p>
    <w:p w:rsidR="00564AE4" w:rsidRDefault="00564AE4" w:rsidP="001E4186">
      <w:pPr>
        <w:ind w:firstLine="1246"/>
        <w:jc w:val="both"/>
        <w:rPr>
          <w:b/>
        </w:rPr>
      </w:pPr>
      <w:r>
        <w:rPr>
          <w:b/>
        </w:rPr>
        <w:t>3.1. Nematerialiojo turto balansinės vertės pasikeitimas per ataskaitinį laikotarpį</w:t>
      </w:r>
      <w:r w:rsidR="001E4186">
        <w:rPr>
          <w:b/>
        </w:rPr>
        <w:t>.</w:t>
      </w:r>
    </w:p>
    <w:p w:rsidR="00C37BA6" w:rsidRPr="00C37BA6" w:rsidRDefault="00564AE4" w:rsidP="001E4186">
      <w:pPr>
        <w:ind w:firstLine="1246"/>
        <w:jc w:val="both"/>
      </w:pPr>
      <w:r>
        <w:t>Informacija apie n</w:t>
      </w:r>
      <w:r w:rsidR="00C37BA6" w:rsidRPr="00C37BA6">
        <w:t>ematerial</w:t>
      </w:r>
      <w:r>
        <w:t>iojo turto balansinės vertės pasikeitimą p</w:t>
      </w:r>
      <w:r w:rsidR="00C37BA6" w:rsidRPr="00C37BA6">
        <w:t>er ataskaitinį laikotarpį</w:t>
      </w:r>
      <w:r>
        <w:t xml:space="preserve"> yra pateikta </w:t>
      </w:r>
      <w:bookmarkStart w:id="21" w:name="OLE_LINK3"/>
      <w:r w:rsidR="00336853">
        <w:rPr>
          <w:b/>
        </w:rPr>
        <w:t>P3</w:t>
      </w:r>
      <w:r w:rsidR="00C37BA6" w:rsidRPr="00564AE4">
        <w:rPr>
          <w:b/>
        </w:rPr>
        <w:t xml:space="preserve"> </w:t>
      </w:r>
      <w:r w:rsidR="00C37BA6" w:rsidRPr="00C37BA6">
        <w:rPr>
          <w:b/>
        </w:rPr>
        <w:t>pried</w:t>
      </w:r>
      <w:r>
        <w:rPr>
          <w:b/>
        </w:rPr>
        <w:t>e</w:t>
      </w:r>
      <w:r w:rsidR="00C37BA6" w:rsidRPr="00C37BA6">
        <w:t>.</w:t>
      </w:r>
      <w:bookmarkEnd w:id="21"/>
    </w:p>
    <w:p w:rsidR="00B13026" w:rsidRDefault="00C37BA6" w:rsidP="00171DA4">
      <w:pPr>
        <w:tabs>
          <w:tab w:val="num" w:pos="0"/>
        </w:tabs>
        <w:ind w:firstLine="1246"/>
        <w:jc w:val="both"/>
      </w:pPr>
      <w:bookmarkStart w:id="22" w:name="OLE_LINK4"/>
      <w:r w:rsidRPr="00C37BA6">
        <w:t>20</w:t>
      </w:r>
      <w:r w:rsidR="00B25D6B">
        <w:t>20</w:t>
      </w:r>
      <w:r w:rsidR="00920C9D">
        <w:t xml:space="preserve"> </w:t>
      </w:r>
      <w:r w:rsidRPr="00C37BA6">
        <w:t xml:space="preserve">m. </w:t>
      </w:r>
      <w:r>
        <w:t>gruodžio</w:t>
      </w:r>
      <w:r w:rsidRPr="00C37BA6">
        <w:t xml:space="preserve"> 3</w:t>
      </w:r>
      <w:r>
        <w:t>1</w:t>
      </w:r>
      <w:r w:rsidRPr="00C37BA6">
        <w:t xml:space="preserve"> d. visiškai amortizuoto, tačiau vis dar naudojamo įstaigos veikloje nematerialiojo turto įsigijimo ar pasigaminimo savikaina </w:t>
      </w:r>
      <w:r w:rsidR="00564AE4">
        <w:t>yra</w:t>
      </w:r>
      <w:r w:rsidRPr="00C37BA6">
        <w:t xml:space="preserve"> </w:t>
      </w:r>
      <w:r w:rsidR="00880D16">
        <w:t xml:space="preserve"> </w:t>
      </w:r>
      <w:r w:rsidR="001F7412">
        <w:t>2940,43</w:t>
      </w:r>
      <w:r w:rsidR="006F4EA2">
        <w:t xml:space="preserve"> Eur</w:t>
      </w:r>
      <w:r w:rsidRPr="00C37BA6">
        <w:t>.</w:t>
      </w:r>
      <w:r w:rsidR="001F7412">
        <w:t xml:space="preserve"> Iš  jų 666,13 Eur.</w:t>
      </w:r>
      <w:r w:rsidR="00074616">
        <w:t xml:space="preserve"> gauta iš Kvietinių lopšelio-darželio.</w:t>
      </w:r>
      <w:bookmarkEnd w:id="22"/>
    </w:p>
    <w:p w:rsidR="00171DA4" w:rsidRPr="00171DA4" w:rsidRDefault="00171DA4" w:rsidP="00171DA4">
      <w:pPr>
        <w:tabs>
          <w:tab w:val="num" w:pos="0"/>
        </w:tabs>
        <w:ind w:firstLine="1246"/>
        <w:jc w:val="both"/>
      </w:pPr>
    </w:p>
    <w:p w:rsidR="00564AE4" w:rsidRDefault="00564AE4" w:rsidP="00171DA4">
      <w:pPr>
        <w:ind w:firstLine="1260"/>
        <w:jc w:val="both"/>
        <w:rPr>
          <w:b/>
        </w:rPr>
      </w:pPr>
      <w:r>
        <w:rPr>
          <w:b/>
        </w:rPr>
        <w:t>3.2. Ilgalaikio materialiojo turto balansinės vertės pasikeitimas per ataskaitinį laikotarpį</w:t>
      </w:r>
      <w:r w:rsidR="001E4186">
        <w:rPr>
          <w:b/>
        </w:rPr>
        <w:t>.</w:t>
      </w:r>
    </w:p>
    <w:p w:rsidR="00564AE4" w:rsidRDefault="00C37BA6" w:rsidP="001E4186">
      <w:pPr>
        <w:ind w:firstLine="1246"/>
        <w:jc w:val="both"/>
        <w:rPr>
          <w:b/>
        </w:rPr>
      </w:pPr>
      <w:r w:rsidRPr="00C37BA6">
        <w:t>Ilgalaiki</w:t>
      </w:r>
      <w:r w:rsidR="00564AE4">
        <w:t>o</w:t>
      </w:r>
      <w:r w:rsidRPr="00C37BA6">
        <w:t xml:space="preserve"> material</w:t>
      </w:r>
      <w:r w:rsidR="00564AE4">
        <w:t>iojo</w:t>
      </w:r>
      <w:r w:rsidRPr="00C37BA6">
        <w:t xml:space="preserve"> turt</w:t>
      </w:r>
      <w:r w:rsidR="00564AE4">
        <w:t>o balansinės vertės pasikeitimo p</w:t>
      </w:r>
      <w:r w:rsidRPr="00C37BA6">
        <w:t xml:space="preserve">er ataskaitinį laikotarpį </w:t>
      </w:r>
      <w:r w:rsidR="00564AE4">
        <w:t xml:space="preserve">lentelė yra pateikta </w:t>
      </w:r>
      <w:r w:rsidR="00336853">
        <w:rPr>
          <w:b/>
        </w:rPr>
        <w:t>P4</w:t>
      </w:r>
      <w:r w:rsidRPr="00D01428">
        <w:rPr>
          <w:b/>
        </w:rPr>
        <w:t xml:space="preserve"> pried</w:t>
      </w:r>
      <w:r w:rsidR="00564AE4">
        <w:rPr>
          <w:b/>
        </w:rPr>
        <w:t>e.</w:t>
      </w:r>
    </w:p>
    <w:p w:rsidR="00C37BA6" w:rsidRDefault="00074616" w:rsidP="001E4186">
      <w:pPr>
        <w:ind w:firstLine="1260"/>
        <w:jc w:val="both"/>
      </w:pPr>
      <w:r>
        <w:t>2020</w:t>
      </w:r>
      <w:r w:rsidR="00C37BA6" w:rsidRPr="00C37BA6">
        <w:t xml:space="preserve"> m. </w:t>
      </w:r>
      <w:r w:rsidR="00D01428">
        <w:t>gruodžio</w:t>
      </w:r>
      <w:r w:rsidR="00C37BA6" w:rsidRPr="00C37BA6">
        <w:t xml:space="preserve"> 3</w:t>
      </w:r>
      <w:r w:rsidR="00D01428">
        <w:t>1</w:t>
      </w:r>
      <w:r w:rsidR="00C37BA6" w:rsidRPr="00C37BA6">
        <w:t xml:space="preserve"> d. visiškai nudėvėto, tačiau vis dar naudojamo įstaigos veikloje materialaus ilgalaikio turto įsigijimo ar pasigaminimo savikaina </w:t>
      </w:r>
      <w:r w:rsidR="00564AE4">
        <w:t>yra</w:t>
      </w:r>
      <w:r w:rsidR="00C37BA6" w:rsidRPr="00C37BA6">
        <w:t xml:space="preserve"> </w:t>
      </w:r>
      <w:r w:rsidR="001B02C2">
        <w:t>962372,49</w:t>
      </w:r>
      <w:r w:rsidR="00C37BA6" w:rsidRPr="00287910">
        <w:t xml:space="preserve"> </w:t>
      </w:r>
      <w:r w:rsidR="006F4EA2">
        <w:t>Eur</w:t>
      </w:r>
      <w:r>
        <w:t>.</w:t>
      </w:r>
    </w:p>
    <w:p w:rsidR="00074616" w:rsidRDefault="00074616" w:rsidP="001E4186">
      <w:pPr>
        <w:ind w:firstLine="1260"/>
        <w:jc w:val="both"/>
      </w:pPr>
    </w:p>
    <w:tbl>
      <w:tblPr>
        <w:tblStyle w:val="Lentelstinklelis"/>
        <w:tblW w:w="0" w:type="auto"/>
        <w:tblLook w:val="04A0" w:firstRow="1" w:lastRow="0" w:firstColumn="1" w:lastColumn="0" w:noHBand="0" w:noVBand="1"/>
      </w:tblPr>
      <w:tblGrid>
        <w:gridCol w:w="533"/>
        <w:gridCol w:w="2610"/>
        <w:gridCol w:w="1589"/>
        <w:gridCol w:w="1635"/>
        <w:gridCol w:w="1637"/>
      </w:tblGrid>
      <w:tr w:rsidR="00074616" w:rsidTr="00074616">
        <w:tc>
          <w:tcPr>
            <w:tcW w:w="533" w:type="dxa"/>
            <w:tcBorders>
              <w:bottom w:val="single" w:sz="4" w:space="0" w:color="auto"/>
            </w:tcBorders>
          </w:tcPr>
          <w:p w:rsidR="00074616" w:rsidRDefault="00074616" w:rsidP="00074616">
            <w:pPr>
              <w:jc w:val="center"/>
            </w:pPr>
            <w:r>
              <w:t xml:space="preserve">Eil Nr. </w:t>
            </w:r>
          </w:p>
        </w:tc>
        <w:tc>
          <w:tcPr>
            <w:tcW w:w="2610" w:type="dxa"/>
            <w:tcBorders>
              <w:bottom w:val="single" w:sz="4" w:space="0" w:color="auto"/>
            </w:tcBorders>
          </w:tcPr>
          <w:p w:rsidR="00074616" w:rsidRDefault="00074616" w:rsidP="00074616">
            <w:pPr>
              <w:jc w:val="center"/>
            </w:pPr>
            <w:r>
              <w:t>Turto grupė</w:t>
            </w:r>
          </w:p>
        </w:tc>
        <w:tc>
          <w:tcPr>
            <w:tcW w:w="1589" w:type="dxa"/>
            <w:tcBorders>
              <w:bottom w:val="single" w:sz="4" w:space="0" w:color="auto"/>
            </w:tcBorders>
          </w:tcPr>
          <w:p w:rsidR="00074616" w:rsidRDefault="00074616" w:rsidP="00074616">
            <w:pPr>
              <w:jc w:val="center"/>
            </w:pPr>
            <w:r>
              <w:t>Įsigijimo vertė</w:t>
            </w:r>
          </w:p>
        </w:tc>
        <w:tc>
          <w:tcPr>
            <w:tcW w:w="1635" w:type="dxa"/>
            <w:tcBorders>
              <w:bottom w:val="single" w:sz="4" w:space="0" w:color="auto"/>
            </w:tcBorders>
          </w:tcPr>
          <w:p w:rsidR="00074616" w:rsidRDefault="00074616" w:rsidP="00074616">
            <w:pPr>
              <w:jc w:val="center"/>
            </w:pPr>
            <w:r>
              <w:t>Sukauptas nusidėvėjimas</w:t>
            </w:r>
          </w:p>
        </w:tc>
        <w:tc>
          <w:tcPr>
            <w:tcW w:w="1637" w:type="dxa"/>
            <w:tcBorders>
              <w:bottom w:val="single" w:sz="4" w:space="0" w:color="auto"/>
            </w:tcBorders>
          </w:tcPr>
          <w:p w:rsidR="00074616" w:rsidRDefault="00074616" w:rsidP="00074616">
            <w:pPr>
              <w:jc w:val="center"/>
            </w:pPr>
            <w:r>
              <w:t>Likutinė vertė</w:t>
            </w:r>
          </w:p>
        </w:tc>
      </w:tr>
      <w:tr w:rsidR="00074616" w:rsidRPr="00024BE4" w:rsidTr="00074616">
        <w:tc>
          <w:tcPr>
            <w:tcW w:w="533" w:type="dxa"/>
            <w:tcBorders>
              <w:top w:val="single" w:sz="4" w:space="0" w:color="auto"/>
              <w:left w:val="single" w:sz="4" w:space="0" w:color="auto"/>
              <w:bottom w:val="single" w:sz="4" w:space="0" w:color="auto"/>
            </w:tcBorders>
          </w:tcPr>
          <w:p w:rsidR="00074616" w:rsidRPr="00024BE4" w:rsidRDefault="00074616" w:rsidP="00074616">
            <w:pPr>
              <w:jc w:val="center"/>
            </w:pPr>
            <w:r w:rsidRPr="00024BE4">
              <w:t>1.</w:t>
            </w:r>
          </w:p>
        </w:tc>
        <w:tc>
          <w:tcPr>
            <w:tcW w:w="2610" w:type="dxa"/>
            <w:tcBorders>
              <w:top w:val="single" w:sz="4" w:space="0" w:color="auto"/>
              <w:bottom w:val="single" w:sz="4" w:space="0" w:color="auto"/>
            </w:tcBorders>
          </w:tcPr>
          <w:p w:rsidR="00074616" w:rsidRPr="00024BE4" w:rsidRDefault="00074616" w:rsidP="00074616">
            <w:pPr>
              <w:jc w:val="both"/>
            </w:pPr>
            <w:r w:rsidRPr="00024BE4">
              <w:t>Kompiuterinė įranga</w:t>
            </w:r>
          </w:p>
        </w:tc>
        <w:tc>
          <w:tcPr>
            <w:tcW w:w="1589" w:type="dxa"/>
            <w:tcBorders>
              <w:top w:val="single" w:sz="4" w:space="0" w:color="auto"/>
              <w:bottom w:val="single" w:sz="4" w:space="0" w:color="auto"/>
            </w:tcBorders>
          </w:tcPr>
          <w:p w:rsidR="00074616" w:rsidRPr="00024BE4" w:rsidRDefault="00074616" w:rsidP="00074616">
            <w:pPr>
              <w:jc w:val="both"/>
            </w:pPr>
            <w:r w:rsidRPr="00024BE4">
              <w:t>10563,80</w:t>
            </w:r>
          </w:p>
        </w:tc>
        <w:tc>
          <w:tcPr>
            <w:tcW w:w="1635" w:type="dxa"/>
            <w:tcBorders>
              <w:top w:val="single" w:sz="4" w:space="0" w:color="auto"/>
              <w:bottom w:val="single" w:sz="4" w:space="0" w:color="auto"/>
            </w:tcBorders>
          </w:tcPr>
          <w:p w:rsidR="00074616" w:rsidRPr="00024BE4" w:rsidRDefault="00074616" w:rsidP="00074616">
            <w:pPr>
              <w:jc w:val="both"/>
            </w:pPr>
            <w:r w:rsidRPr="00024BE4">
              <w:t>8669,22</w:t>
            </w:r>
          </w:p>
        </w:tc>
        <w:tc>
          <w:tcPr>
            <w:tcW w:w="1637" w:type="dxa"/>
            <w:tcBorders>
              <w:top w:val="single" w:sz="4" w:space="0" w:color="auto"/>
              <w:bottom w:val="single" w:sz="4" w:space="0" w:color="auto"/>
              <w:right w:val="single" w:sz="4" w:space="0" w:color="auto"/>
            </w:tcBorders>
          </w:tcPr>
          <w:p w:rsidR="00074616" w:rsidRPr="00024BE4" w:rsidRDefault="00AB24B8" w:rsidP="00074616">
            <w:pPr>
              <w:jc w:val="both"/>
            </w:pPr>
            <w:r w:rsidRPr="00024BE4">
              <w:t>1894,58</w:t>
            </w:r>
          </w:p>
        </w:tc>
      </w:tr>
      <w:tr w:rsidR="00074616" w:rsidRPr="00024BE4" w:rsidTr="00074616">
        <w:tc>
          <w:tcPr>
            <w:tcW w:w="533" w:type="dxa"/>
          </w:tcPr>
          <w:p w:rsidR="00074616" w:rsidRPr="00024BE4" w:rsidRDefault="00074616" w:rsidP="00074616">
            <w:pPr>
              <w:jc w:val="center"/>
            </w:pPr>
            <w:r w:rsidRPr="00024BE4">
              <w:t>2.</w:t>
            </w:r>
          </w:p>
        </w:tc>
        <w:tc>
          <w:tcPr>
            <w:tcW w:w="2610" w:type="dxa"/>
          </w:tcPr>
          <w:p w:rsidR="00074616" w:rsidRPr="00024BE4" w:rsidRDefault="00074616" w:rsidP="00074616">
            <w:pPr>
              <w:jc w:val="both"/>
            </w:pPr>
            <w:r w:rsidRPr="00024BE4">
              <w:t>Kitos mašinos ir įrenginiai</w:t>
            </w:r>
          </w:p>
        </w:tc>
        <w:tc>
          <w:tcPr>
            <w:tcW w:w="1589" w:type="dxa"/>
          </w:tcPr>
          <w:p w:rsidR="00074616" w:rsidRPr="00024BE4" w:rsidRDefault="00AB24B8" w:rsidP="00074616">
            <w:pPr>
              <w:jc w:val="both"/>
            </w:pPr>
            <w:r w:rsidRPr="00024BE4">
              <w:t>42664,50</w:t>
            </w:r>
          </w:p>
        </w:tc>
        <w:tc>
          <w:tcPr>
            <w:tcW w:w="1635" w:type="dxa"/>
          </w:tcPr>
          <w:p w:rsidR="00074616" w:rsidRPr="00024BE4" w:rsidRDefault="00AB24B8" w:rsidP="00074616">
            <w:pPr>
              <w:jc w:val="both"/>
            </w:pPr>
            <w:r w:rsidRPr="00024BE4">
              <w:t>26485,69</w:t>
            </w:r>
          </w:p>
        </w:tc>
        <w:tc>
          <w:tcPr>
            <w:tcW w:w="1637" w:type="dxa"/>
          </w:tcPr>
          <w:p w:rsidR="00074616" w:rsidRPr="00024BE4" w:rsidRDefault="00AB24B8" w:rsidP="00074616">
            <w:pPr>
              <w:jc w:val="both"/>
            </w:pPr>
            <w:r w:rsidRPr="00024BE4">
              <w:t>16178,81</w:t>
            </w:r>
          </w:p>
        </w:tc>
      </w:tr>
      <w:tr w:rsidR="00074616" w:rsidRPr="00024BE4" w:rsidTr="00074616">
        <w:tc>
          <w:tcPr>
            <w:tcW w:w="533" w:type="dxa"/>
          </w:tcPr>
          <w:p w:rsidR="00074616" w:rsidRPr="00024BE4" w:rsidRDefault="00AB24B8" w:rsidP="00074616">
            <w:pPr>
              <w:jc w:val="center"/>
            </w:pPr>
            <w:r w:rsidRPr="00024BE4">
              <w:t>3</w:t>
            </w:r>
            <w:r w:rsidR="00074616" w:rsidRPr="00024BE4">
              <w:t>.</w:t>
            </w:r>
          </w:p>
        </w:tc>
        <w:tc>
          <w:tcPr>
            <w:tcW w:w="2610" w:type="dxa"/>
          </w:tcPr>
          <w:p w:rsidR="00074616" w:rsidRPr="00024BE4" w:rsidRDefault="00074616" w:rsidP="00074616">
            <w:pPr>
              <w:jc w:val="both"/>
            </w:pPr>
            <w:r w:rsidRPr="00024BE4">
              <w:t xml:space="preserve">Negyvenamieji pastatai </w:t>
            </w:r>
          </w:p>
        </w:tc>
        <w:tc>
          <w:tcPr>
            <w:tcW w:w="1589" w:type="dxa"/>
          </w:tcPr>
          <w:p w:rsidR="00074616" w:rsidRPr="00024BE4" w:rsidRDefault="00AB24B8" w:rsidP="00074616">
            <w:pPr>
              <w:jc w:val="both"/>
            </w:pPr>
            <w:r w:rsidRPr="00024BE4">
              <w:t>903011,15</w:t>
            </w:r>
          </w:p>
        </w:tc>
        <w:tc>
          <w:tcPr>
            <w:tcW w:w="1635" w:type="dxa"/>
          </w:tcPr>
          <w:p w:rsidR="00074616" w:rsidRPr="00024BE4" w:rsidRDefault="00AB24B8" w:rsidP="00074616">
            <w:pPr>
              <w:jc w:val="both"/>
            </w:pPr>
            <w:r w:rsidRPr="00024BE4">
              <w:t>346905,24</w:t>
            </w:r>
          </w:p>
        </w:tc>
        <w:tc>
          <w:tcPr>
            <w:tcW w:w="1637" w:type="dxa"/>
          </w:tcPr>
          <w:p w:rsidR="00074616" w:rsidRPr="00024BE4" w:rsidRDefault="00AB24B8" w:rsidP="00074616">
            <w:pPr>
              <w:jc w:val="both"/>
            </w:pPr>
            <w:r w:rsidRPr="00024BE4">
              <w:t>556105,91</w:t>
            </w:r>
          </w:p>
        </w:tc>
      </w:tr>
      <w:tr w:rsidR="00074616" w:rsidRPr="00024BE4" w:rsidTr="00074616">
        <w:tc>
          <w:tcPr>
            <w:tcW w:w="533" w:type="dxa"/>
          </w:tcPr>
          <w:p w:rsidR="00074616" w:rsidRPr="00024BE4" w:rsidRDefault="00AB24B8" w:rsidP="00074616">
            <w:pPr>
              <w:jc w:val="center"/>
            </w:pPr>
            <w:r w:rsidRPr="00024BE4">
              <w:t>4</w:t>
            </w:r>
            <w:r w:rsidR="00074616" w:rsidRPr="00024BE4">
              <w:t>.</w:t>
            </w:r>
          </w:p>
        </w:tc>
        <w:tc>
          <w:tcPr>
            <w:tcW w:w="2610" w:type="dxa"/>
          </w:tcPr>
          <w:p w:rsidR="00074616" w:rsidRPr="00024BE4" w:rsidRDefault="00074616" w:rsidP="00074616">
            <w:pPr>
              <w:jc w:val="both"/>
            </w:pPr>
            <w:r w:rsidRPr="00024BE4">
              <w:t xml:space="preserve">Baldai ir biuro įranga </w:t>
            </w:r>
          </w:p>
        </w:tc>
        <w:tc>
          <w:tcPr>
            <w:tcW w:w="1589" w:type="dxa"/>
          </w:tcPr>
          <w:p w:rsidR="00074616" w:rsidRPr="00024BE4" w:rsidRDefault="00AB24B8" w:rsidP="00074616">
            <w:pPr>
              <w:jc w:val="both"/>
            </w:pPr>
            <w:r w:rsidRPr="00024BE4">
              <w:t>6133,04</w:t>
            </w:r>
          </w:p>
        </w:tc>
        <w:tc>
          <w:tcPr>
            <w:tcW w:w="1635" w:type="dxa"/>
          </w:tcPr>
          <w:p w:rsidR="00074616" w:rsidRPr="00024BE4" w:rsidRDefault="00AB24B8" w:rsidP="00074616">
            <w:pPr>
              <w:jc w:val="both"/>
            </w:pPr>
            <w:r w:rsidRPr="00024BE4">
              <w:t>4784,61</w:t>
            </w:r>
          </w:p>
        </w:tc>
        <w:tc>
          <w:tcPr>
            <w:tcW w:w="1637" w:type="dxa"/>
          </w:tcPr>
          <w:p w:rsidR="00074616" w:rsidRPr="00024BE4" w:rsidRDefault="00AB24B8" w:rsidP="00074616">
            <w:pPr>
              <w:jc w:val="both"/>
            </w:pPr>
            <w:r w:rsidRPr="00024BE4">
              <w:t>1348,43</w:t>
            </w:r>
          </w:p>
        </w:tc>
      </w:tr>
      <w:tr w:rsidR="00074616" w:rsidRPr="00024BE4" w:rsidTr="00074616">
        <w:tc>
          <w:tcPr>
            <w:tcW w:w="533" w:type="dxa"/>
          </w:tcPr>
          <w:p w:rsidR="00074616" w:rsidRPr="00024BE4" w:rsidRDefault="00074616" w:rsidP="00074616">
            <w:pPr>
              <w:jc w:val="center"/>
            </w:pPr>
          </w:p>
        </w:tc>
        <w:tc>
          <w:tcPr>
            <w:tcW w:w="2610" w:type="dxa"/>
          </w:tcPr>
          <w:p w:rsidR="00074616" w:rsidRPr="00024BE4" w:rsidRDefault="00074616" w:rsidP="00074616">
            <w:pPr>
              <w:jc w:val="both"/>
            </w:pPr>
            <w:r w:rsidRPr="00024BE4">
              <w:t>Iš viso:</w:t>
            </w:r>
          </w:p>
        </w:tc>
        <w:tc>
          <w:tcPr>
            <w:tcW w:w="1589" w:type="dxa"/>
          </w:tcPr>
          <w:p w:rsidR="00074616" w:rsidRPr="00024BE4" w:rsidRDefault="00AB24B8" w:rsidP="00074616">
            <w:pPr>
              <w:jc w:val="both"/>
            </w:pPr>
            <w:r w:rsidRPr="00024BE4">
              <w:t>962372,49</w:t>
            </w:r>
          </w:p>
        </w:tc>
        <w:tc>
          <w:tcPr>
            <w:tcW w:w="1635" w:type="dxa"/>
          </w:tcPr>
          <w:p w:rsidR="00074616" w:rsidRPr="00024BE4" w:rsidRDefault="001B02C2" w:rsidP="00074616">
            <w:pPr>
              <w:jc w:val="both"/>
            </w:pPr>
            <w:r w:rsidRPr="00024BE4">
              <w:t>386844,76</w:t>
            </w:r>
          </w:p>
        </w:tc>
        <w:tc>
          <w:tcPr>
            <w:tcW w:w="1637" w:type="dxa"/>
          </w:tcPr>
          <w:p w:rsidR="00074616" w:rsidRPr="00024BE4" w:rsidRDefault="00AB24B8" w:rsidP="00074616">
            <w:pPr>
              <w:jc w:val="both"/>
            </w:pPr>
            <w:r w:rsidRPr="00024BE4">
              <w:t>575527,73</w:t>
            </w:r>
          </w:p>
        </w:tc>
      </w:tr>
    </w:tbl>
    <w:p w:rsidR="00074616" w:rsidRPr="00024BE4" w:rsidRDefault="00074616" w:rsidP="001E4186">
      <w:pPr>
        <w:ind w:firstLine="1260"/>
        <w:jc w:val="both"/>
      </w:pPr>
    </w:p>
    <w:p w:rsidR="00074616" w:rsidRPr="00024BE4" w:rsidRDefault="00074616" w:rsidP="001E4186">
      <w:pPr>
        <w:ind w:firstLine="1260"/>
        <w:jc w:val="both"/>
      </w:pPr>
      <w:r w:rsidRPr="00024BE4">
        <w:t>Iš  jų perduota Kvietinių lopšelio-darželio</w:t>
      </w:r>
    </w:p>
    <w:p w:rsidR="00074616" w:rsidRPr="00024BE4" w:rsidRDefault="00074616" w:rsidP="001E4186">
      <w:pPr>
        <w:ind w:firstLine="1260"/>
        <w:jc w:val="both"/>
      </w:pPr>
    </w:p>
    <w:tbl>
      <w:tblPr>
        <w:tblStyle w:val="Lentelstinklelis"/>
        <w:tblW w:w="0" w:type="auto"/>
        <w:tblLook w:val="04A0" w:firstRow="1" w:lastRow="0" w:firstColumn="1" w:lastColumn="0" w:noHBand="0" w:noVBand="1"/>
      </w:tblPr>
      <w:tblGrid>
        <w:gridCol w:w="533"/>
        <w:gridCol w:w="2610"/>
        <w:gridCol w:w="1589"/>
        <w:gridCol w:w="1635"/>
        <w:gridCol w:w="1637"/>
      </w:tblGrid>
      <w:tr w:rsidR="00074616" w:rsidRPr="00024BE4" w:rsidTr="00074616">
        <w:tc>
          <w:tcPr>
            <w:tcW w:w="533" w:type="dxa"/>
            <w:tcBorders>
              <w:bottom w:val="single" w:sz="4" w:space="0" w:color="auto"/>
            </w:tcBorders>
          </w:tcPr>
          <w:p w:rsidR="00074616" w:rsidRPr="00024BE4" w:rsidRDefault="00074616" w:rsidP="00074616">
            <w:pPr>
              <w:jc w:val="center"/>
            </w:pPr>
            <w:r w:rsidRPr="00024BE4">
              <w:t xml:space="preserve">Eil Nr. </w:t>
            </w:r>
          </w:p>
        </w:tc>
        <w:tc>
          <w:tcPr>
            <w:tcW w:w="2610" w:type="dxa"/>
            <w:tcBorders>
              <w:bottom w:val="single" w:sz="4" w:space="0" w:color="auto"/>
            </w:tcBorders>
          </w:tcPr>
          <w:p w:rsidR="00074616" w:rsidRPr="00024BE4" w:rsidRDefault="00074616" w:rsidP="00074616">
            <w:pPr>
              <w:jc w:val="center"/>
            </w:pPr>
            <w:r w:rsidRPr="00024BE4">
              <w:t>Turto grupė</w:t>
            </w:r>
          </w:p>
        </w:tc>
        <w:tc>
          <w:tcPr>
            <w:tcW w:w="1589" w:type="dxa"/>
            <w:tcBorders>
              <w:bottom w:val="single" w:sz="4" w:space="0" w:color="auto"/>
            </w:tcBorders>
          </w:tcPr>
          <w:p w:rsidR="00074616" w:rsidRPr="00024BE4" w:rsidRDefault="00074616" w:rsidP="00074616">
            <w:pPr>
              <w:jc w:val="center"/>
            </w:pPr>
            <w:r w:rsidRPr="00024BE4">
              <w:t>Įsigijimo vertė</w:t>
            </w:r>
          </w:p>
        </w:tc>
        <w:tc>
          <w:tcPr>
            <w:tcW w:w="1635" w:type="dxa"/>
            <w:tcBorders>
              <w:bottom w:val="single" w:sz="4" w:space="0" w:color="auto"/>
            </w:tcBorders>
          </w:tcPr>
          <w:p w:rsidR="00074616" w:rsidRPr="00024BE4" w:rsidRDefault="00074616" w:rsidP="00074616">
            <w:pPr>
              <w:jc w:val="center"/>
            </w:pPr>
            <w:r w:rsidRPr="00024BE4">
              <w:t>Sukauptas nusidėvėjimas</w:t>
            </w:r>
          </w:p>
        </w:tc>
        <w:tc>
          <w:tcPr>
            <w:tcW w:w="1637" w:type="dxa"/>
            <w:tcBorders>
              <w:bottom w:val="single" w:sz="4" w:space="0" w:color="auto"/>
            </w:tcBorders>
          </w:tcPr>
          <w:p w:rsidR="00074616" w:rsidRPr="00024BE4" w:rsidRDefault="00074616" w:rsidP="00074616">
            <w:pPr>
              <w:jc w:val="center"/>
            </w:pPr>
            <w:r w:rsidRPr="00024BE4">
              <w:t>Likutinė vertė</w:t>
            </w:r>
          </w:p>
        </w:tc>
      </w:tr>
      <w:tr w:rsidR="00074616" w:rsidRPr="00024BE4" w:rsidTr="00074616">
        <w:tc>
          <w:tcPr>
            <w:tcW w:w="533" w:type="dxa"/>
            <w:tcBorders>
              <w:top w:val="single" w:sz="4" w:space="0" w:color="auto"/>
              <w:left w:val="single" w:sz="4" w:space="0" w:color="auto"/>
              <w:bottom w:val="single" w:sz="4" w:space="0" w:color="auto"/>
            </w:tcBorders>
          </w:tcPr>
          <w:p w:rsidR="00074616" w:rsidRPr="00024BE4" w:rsidRDefault="00074616" w:rsidP="00074616">
            <w:pPr>
              <w:jc w:val="center"/>
            </w:pPr>
            <w:r w:rsidRPr="00024BE4">
              <w:t>1.</w:t>
            </w:r>
          </w:p>
        </w:tc>
        <w:tc>
          <w:tcPr>
            <w:tcW w:w="2610" w:type="dxa"/>
            <w:tcBorders>
              <w:top w:val="single" w:sz="4" w:space="0" w:color="auto"/>
              <w:bottom w:val="single" w:sz="4" w:space="0" w:color="auto"/>
            </w:tcBorders>
          </w:tcPr>
          <w:p w:rsidR="00074616" w:rsidRPr="00024BE4" w:rsidRDefault="00074616" w:rsidP="00074616">
            <w:pPr>
              <w:jc w:val="both"/>
            </w:pPr>
            <w:r w:rsidRPr="00024BE4">
              <w:t>Kompiuterinė įranga</w:t>
            </w:r>
          </w:p>
        </w:tc>
        <w:tc>
          <w:tcPr>
            <w:tcW w:w="1589" w:type="dxa"/>
            <w:tcBorders>
              <w:top w:val="single" w:sz="4" w:space="0" w:color="auto"/>
              <w:bottom w:val="single" w:sz="4" w:space="0" w:color="auto"/>
            </w:tcBorders>
          </w:tcPr>
          <w:p w:rsidR="00074616" w:rsidRPr="00024BE4" w:rsidRDefault="00074616" w:rsidP="00074616">
            <w:pPr>
              <w:jc w:val="both"/>
            </w:pPr>
            <w:r w:rsidRPr="00024BE4">
              <w:t>10341,06</w:t>
            </w:r>
          </w:p>
        </w:tc>
        <w:tc>
          <w:tcPr>
            <w:tcW w:w="1635" w:type="dxa"/>
            <w:tcBorders>
              <w:top w:val="single" w:sz="4" w:space="0" w:color="auto"/>
              <w:bottom w:val="single" w:sz="4" w:space="0" w:color="auto"/>
            </w:tcBorders>
          </w:tcPr>
          <w:p w:rsidR="00074616" w:rsidRPr="00024BE4" w:rsidRDefault="00074616" w:rsidP="00074616">
            <w:pPr>
              <w:jc w:val="both"/>
            </w:pPr>
            <w:r w:rsidRPr="00024BE4">
              <w:t>6859,8</w:t>
            </w:r>
          </w:p>
        </w:tc>
        <w:tc>
          <w:tcPr>
            <w:tcW w:w="1637" w:type="dxa"/>
            <w:tcBorders>
              <w:top w:val="single" w:sz="4" w:space="0" w:color="auto"/>
              <w:bottom w:val="single" w:sz="4" w:space="0" w:color="auto"/>
              <w:right w:val="single" w:sz="4" w:space="0" w:color="auto"/>
            </w:tcBorders>
          </w:tcPr>
          <w:p w:rsidR="00074616" w:rsidRPr="00024BE4" w:rsidRDefault="00074616" w:rsidP="00074616">
            <w:pPr>
              <w:jc w:val="both"/>
            </w:pPr>
            <w:r w:rsidRPr="00024BE4">
              <w:t>3481,26</w:t>
            </w:r>
          </w:p>
        </w:tc>
      </w:tr>
      <w:tr w:rsidR="00074616" w:rsidRPr="00024BE4" w:rsidTr="00074616">
        <w:tc>
          <w:tcPr>
            <w:tcW w:w="533" w:type="dxa"/>
          </w:tcPr>
          <w:p w:rsidR="00074616" w:rsidRPr="00024BE4" w:rsidRDefault="00074616" w:rsidP="00074616">
            <w:pPr>
              <w:jc w:val="center"/>
            </w:pPr>
            <w:r w:rsidRPr="00024BE4">
              <w:t>2.</w:t>
            </w:r>
          </w:p>
        </w:tc>
        <w:tc>
          <w:tcPr>
            <w:tcW w:w="2610" w:type="dxa"/>
          </w:tcPr>
          <w:p w:rsidR="00074616" w:rsidRPr="00024BE4" w:rsidRDefault="00074616" w:rsidP="00074616">
            <w:pPr>
              <w:jc w:val="both"/>
            </w:pPr>
            <w:r w:rsidRPr="00024BE4">
              <w:t xml:space="preserve">Kitos mašinos ir įrenginiai </w:t>
            </w:r>
          </w:p>
        </w:tc>
        <w:tc>
          <w:tcPr>
            <w:tcW w:w="1589" w:type="dxa"/>
          </w:tcPr>
          <w:p w:rsidR="00074616" w:rsidRPr="00024BE4" w:rsidRDefault="00074616" w:rsidP="00074616">
            <w:pPr>
              <w:jc w:val="both"/>
            </w:pPr>
            <w:r w:rsidRPr="00024BE4">
              <w:t>7496,86</w:t>
            </w:r>
          </w:p>
        </w:tc>
        <w:tc>
          <w:tcPr>
            <w:tcW w:w="1635" w:type="dxa"/>
          </w:tcPr>
          <w:p w:rsidR="00074616" w:rsidRPr="00024BE4" w:rsidRDefault="00074616" w:rsidP="00074616">
            <w:pPr>
              <w:jc w:val="both"/>
            </w:pPr>
            <w:r w:rsidRPr="00024BE4">
              <w:t>6331,22</w:t>
            </w:r>
          </w:p>
        </w:tc>
        <w:tc>
          <w:tcPr>
            <w:tcW w:w="1637" w:type="dxa"/>
          </w:tcPr>
          <w:p w:rsidR="00074616" w:rsidRPr="00024BE4" w:rsidRDefault="00074616" w:rsidP="00074616">
            <w:pPr>
              <w:jc w:val="both"/>
            </w:pPr>
            <w:r w:rsidRPr="00024BE4">
              <w:t>1165,64</w:t>
            </w:r>
          </w:p>
        </w:tc>
      </w:tr>
      <w:tr w:rsidR="00074616" w:rsidRPr="00024BE4" w:rsidTr="00074616">
        <w:tc>
          <w:tcPr>
            <w:tcW w:w="533" w:type="dxa"/>
          </w:tcPr>
          <w:p w:rsidR="00074616" w:rsidRPr="00024BE4" w:rsidRDefault="00074616" w:rsidP="00074616">
            <w:pPr>
              <w:jc w:val="center"/>
            </w:pPr>
            <w:r w:rsidRPr="00024BE4">
              <w:t>3.</w:t>
            </w:r>
          </w:p>
        </w:tc>
        <w:tc>
          <w:tcPr>
            <w:tcW w:w="2610" w:type="dxa"/>
          </w:tcPr>
          <w:p w:rsidR="00074616" w:rsidRPr="00024BE4" w:rsidRDefault="00074616" w:rsidP="00074616">
            <w:pPr>
              <w:jc w:val="both"/>
            </w:pPr>
            <w:r w:rsidRPr="00024BE4">
              <w:t>Kitas ilgalaikis turtas</w:t>
            </w:r>
          </w:p>
        </w:tc>
        <w:tc>
          <w:tcPr>
            <w:tcW w:w="1589" w:type="dxa"/>
          </w:tcPr>
          <w:p w:rsidR="00074616" w:rsidRPr="00024BE4" w:rsidRDefault="00074616" w:rsidP="00074616">
            <w:pPr>
              <w:jc w:val="both"/>
            </w:pPr>
            <w:r w:rsidRPr="00024BE4">
              <w:t>2450</w:t>
            </w:r>
          </w:p>
        </w:tc>
        <w:tc>
          <w:tcPr>
            <w:tcW w:w="1635" w:type="dxa"/>
          </w:tcPr>
          <w:p w:rsidR="00074616" w:rsidRPr="00024BE4" w:rsidRDefault="00074616" w:rsidP="00074616">
            <w:pPr>
              <w:jc w:val="both"/>
            </w:pPr>
            <w:r w:rsidRPr="00024BE4">
              <w:t>433,4</w:t>
            </w:r>
          </w:p>
        </w:tc>
        <w:tc>
          <w:tcPr>
            <w:tcW w:w="1637" w:type="dxa"/>
          </w:tcPr>
          <w:p w:rsidR="00074616" w:rsidRPr="00024BE4" w:rsidRDefault="00074616" w:rsidP="00074616">
            <w:pPr>
              <w:jc w:val="both"/>
            </w:pPr>
            <w:r w:rsidRPr="00024BE4">
              <w:t>2016,6</w:t>
            </w:r>
          </w:p>
        </w:tc>
      </w:tr>
      <w:tr w:rsidR="00074616" w:rsidRPr="00024BE4" w:rsidTr="00074616">
        <w:tc>
          <w:tcPr>
            <w:tcW w:w="533" w:type="dxa"/>
          </w:tcPr>
          <w:p w:rsidR="00074616" w:rsidRPr="00024BE4" w:rsidRDefault="00074616" w:rsidP="00074616">
            <w:pPr>
              <w:jc w:val="center"/>
            </w:pPr>
            <w:r w:rsidRPr="00024BE4">
              <w:t>4.</w:t>
            </w:r>
          </w:p>
        </w:tc>
        <w:tc>
          <w:tcPr>
            <w:tcW w:w="2610" w:type="dxa"/>
          </w:tcPr>
          <w:p w:rsidR="00074616" w:rsidRPr="00024BE4" w:rsidRDefault="00074616" w:rsidP="00074616">
            <w:pPr>
              <w:jc w:val="both"/>
            </w:pPr>
            <w:r w:rsidRPr="00024BE4">
              <w:t xml:space="preserve">Negyvenamieji pastatai </w:t>
            </w:r>
          </w:p>
        </w:tc>
        <w:tc>
          <w:tcPr>
            <w:tcW w:w="1589" w:type="dxa"/>
          </w:tcPr>
          <w:p w:rsidR="00074616" w:rsidRPr="00024BE4" w:rsidRDefault="00074616" w:rsidP="00074616">
            <w:pPr>
              <w:jc w:val="both"/>
            </w:pPr>
            <w:r w:rsidRPr="00024BE4">
              <w:t>380932,6</w:t>
            </w:r>
          </w:p>
        </w:tc>
        <w:tc>
          <w:tcPr>
            <w:tcW w:w="1635" w:type="dxa"/>
          </w:tcPr>
          <w:p w:rsidR="00074616" w:rsidRPr="00024BE4" w:rsidRDefault="00074616" w:rsidP="00074616">
            <w:pPr>
              <w:jc w:val="both"/>
            </w:pPr>
            <w:r w:rsidRPr="00024BE4">
              <w:t>142586,47</w:t>
            </w:r>
          </w:p>
        </w:tc>
        <w:tc>
          <w:tcPr>
            <w:tcW w:w="1637" w:type="dxa"/>
          </w:tcPr>
          <w:p w:rsidR="00074616" w:rsidRPr="00024BE4" w:rsidRDefault="00074616" w:rsidP="00074616">
            <w:pPr>
              <w:jc w:val="both"/>
            </w:pPr>
            <w:r w:rsidRPr="00024BE4">
              <w:t>238346,13</w:t>
            </w:r>
          </w:p>
        </w:tc>
      </w:tr>
      <w:tr w:rsidR="00074616" w:rsidRPr="00024BE4" w:rsidTr="00074616">
        <w:tc>
          <w:tcPr>
            <w:tcW w:w="533" w:type="dxa"/>
          </w:tcPr>
          <w:p w:rsidR="00074616" w:rsidRPr="00024BE4" w:rsidRDefault="00074616" w:rsidP="00074616">
            <w:pPr>
              <w:jc w:val="center"/>
            </w:pPr>
            <w:r w:rsidRPr="00024BE4">
              <w:t>5.</w:t>
            </w:r>
          </w:p>
        </w:tc>
        <w:tc>
          <w:tcPr>
            <w:tcW w:w="2610" w:type="dxa"/>
          </w:tcPr>
          <w:p w:rsidR="00074616" w:rsidRPr="00024BE4" w:rsidRDefault="00074616" w:rsidP="00074616">
            <w:pPr>
              <w:jc w:val="both"/>
            </w:pPr>
            <w:r w:rsidRPr="00024BE4">
              <w:t xml:space="preserve">Baldai ir biuro įranga </w:t>
            </w:r>
          </w:p>
        </w:tc>
        <w:tc>
          <w:tcPr>
            <w:tcW w:w="1589" w:type="dxa"/>
          </w:tcPr>
          <w:p w:rsidR="00074616" w:rsidRPr="00024BE4" w:rsidRDefault="00074616" w:rsidP="00074616">
            <w:pPr>
              <w:jc w:val="both"/>
            </w:pPr>
            <w:r w:rsidRPr="00024BE4">
              <w:t>2760,4</w:t>
            </w:r>
          </w:p>
        </w:tc>
        <w:tc>
          <w:tcPr>
            <w:tcW w:w="1635" w:type="dxa"/>
          </w:tcPr>
          <w:p w:rsidR="00074616" w:rsidRPr="00024BE4" w:rsidRDefault="00074616" w:rsidP="00074616">
            <w:pPr>
              <w:jc w:val="both"/>
            </w:pPr>
            <w:r w:rsidRPr="00024BE4">
              <w:t>2183,83</w:t>
            </w:r>
          </w:p>
        </w:tc>
        <w:tc>
          <w:tcPr>
            <w:tcW w:w="1637" w:type="dxa"/>
          </w:tcPr>
          <w:p w:rsidR="00074616" w:rsidRPr="00024BE4" w:rsidRDefault="00074616" w:rsidP="00074616">
            <w:pPr>
              <w:jc w:val="both"/>
            </w:pPr>
            <w:r w:rsidRPr="00024BE4">
              <w:t>576,57</w:t>
            </w:r>
          </w:p>
        </w:tc>
      </w:tr>
      <w:tr w:rsidR="00074616" w:rsidRPr="00024BE4" w:rsidTr="00074616">
        <w:tc>
          <w:tcPr>
            <w:tcW w:w="533" w:type="dxa"/>
          </w:tcPr>
          <w:p w:rsidR="00074616" w:rsidRPr="00024BE4" w:rsidRDefault="00074616" w:rsidP="00074616">
            <w:pPr>
              <w:jc w:val="center"/>
            </w:pPr>
          </w:p>
        </w:tc>
        <w:tc>
          <w:tcPr>
            <w:tcW w:w="2610" w:type="dxa"/>
          </w:tcPr>
          <w:p w:rsidR="00074616" w:rsidRPr="00024BE4" w:rsidRDefault="00074616" w:rsidP="00074616">
            <w:pPr>
              <w:jc w:val="both"/>
            </w:pPr>
            <w:r w:rsidRPr="00024BE4">
              <w:t>Iš viso:</w:t>
            </w:r>
          </w:p>
        </w:tc>
        <w:tc>
          <w:tcPr>
            <w:tcW w:w="1589" w:type="dxa"/>
          </w:tcPr>
          <w:p w:rsidR="00074616" w:rsidRPr="00024BE4" w:rsidRDefault="00074616" w:rsidP="00074616">
            <w:pPr>
              <w:jc w:val="both"/>
            </w:pPr>
            <w:r w:rsidRPr="00024BE4">
              <w:t>403980,92</w:t>
            </w:r>
          </w:p>
        </w:tc>
        <w:tc>
          <w:tcPr>
            <w:tcW w:w="1635" w:type="dxa"/>
          </w:tcPr>
          <w:p w:rsidR="00074616" w:rsidRPr="00024BE4" w:rsidRDefault="00074616" w:rsidP="00074616">
            <w:pPr>
              <w:jc w:val="both"/>
            </w:pPr>
            <w:r w:rsidRPr="00024BE4">
              <w:t>158394,72</w:t>
            </w:r>
          </w:p>
        </w:tc>
        <w:tc>
          <w:tcPr>
            <w:tcW w:w="1637" w:type="dxa"/>
          </w:tcPr>
          <w:p w:rsidR="00074616" w:rsidRPr="00024BE4" w:rsidRDefault="00074616" w:rsidP="00074616">
            <w:pPr>
              <w:jc w:val="both"/>
            </w:pPr>
            <w:r w:rsidRPr="00024BE4">
              <w:t>245586,20</w:t>
            </w:r>
          </w:p>
        </w:tc>
      </w:tr>
    </w:tbl>
    <w:p w:rsidR="00074616" w:rsidRDefault="00074616" w:rsidP="001E4186">
      <w:pPr>
        <w:ind w:firstLine="1260"/>
        <w:jc w:val="both"/>
      </w:pPr>
    </w:p>
    <w:p w:rsidR="00B0083F" w:rsidRDefault="00E40C33" w:rsidP="001B02C2">
      <w:pPr>
        <w:tabs>
          <w:tab w:val="num" w:pos="0"/>
        </w:tabs>
        <w:ind w:firstLine="1246"/>
        <w:jc w:val="both"/>
      </w:pPr>
      <w:r>
        <w:t>Pagal panaudos sutartis, patikėjimo teise valdomo</w:t>
      </w:r>
      <w:r w:rsidR="006472FC">
        <w:t xml:space="preserve"> ilgalaikio materialiojo</w:t>
      </w:r>
      <w:r>
        <w:t xml:space="preserve"> turto</w:t>
      </w:r>
      <w:r w:rsidR="006472FC">
        <w:t xml:space="preserve"> </w:t>
      </w:r>
      <w:r w:rsidR="009B7405">
        <w:t>ne</w:t>
      </w:r>
      <w:r w:rsidR="006472FC">
        <w:t xml:space="preserve">balansinėje sąskaitoje įstaiga </w:t>
      </w:r>
      <w:r w:rsidR="009B7405">
        <w:t xml:space="preserve">ataskaitinio laikotarpio pabaigoje </w:t>
      </w:r>
      <w:r w:rsidR="001B02C2">
        <w:t>sudaro  2202,20 Eur.</w:t>
      </w:r>
    </w:p>
    <w:p w:rsidR="00B5123A" w:rsidRPr="00C37BA6" w:rsidRDefault="006472FC" w:rsidP="001E4186">
      <w:pPr>
        <w:tabs>
          <w:tab w:val="num" w:pos="0"/>
        </w:tabs>
        <w:ind w:firstLine="1246"/>
        <w:jc w:val="both"/>
      </w:pPr>
      <w:r>
        <w:t xml:space="preserve"> </w:t>
      </w:r>
      <w:r w:rsidR="00B5123A">
        <w:t xml:space="preserve">Per ataskaitinį laikotarpį </w:t>
      </w:r>
      <w:r w:rsidR="00B21D40">
        <w:t xml:space="preserve">įstaiga materialiojo turto </w:t>
      </w:r>
      <w:r w:rsidR="001B02C2">
        <w:t xml:space="preserve">už </w:t>
      </w:r>
      <w:r w:rsidR="000D29A5">
        <w:t xml:space="preserve">58342,17 Eur. Iš jų 49900. Eur iš </w:t>
      </w:r>
      <w:r w:rsidR="0098672B">
        <w:t xml:space="preserve">SB </w:t>
      </w:r>
      <w:r w:rsidR="000D29A5">
        <w:t>ir 8442,17 Eur. iš paramos.</w:t>
      </w:r>
      <w:r w:rsidR="00B0083F">
        <w:t xml:space="preserve"> </w:t>
      </w:r>
    </w:p>
    <w:p w:rsidR="00C37BA6" w:rsidRPr="00C37BA6" w:rsidRDefault="00C37BA6" w:rsidP="00397A2C">
      <w:pPr>
        <w:tabs>
          <w:tab w:val="num" w:pos="0"/>
        </w:tabs>
        <w:ind w:firstLine="900"/>
        <w:jc w:val="both"/>
      </w:pPr>
    </w:p>
    <w:p w:rsidR="00527892" w:rsidRDefault="00527892" w:rsidP="00024BE4">
      <w:pPr>
        <w:ind w:firstLine="1246"/>
        <w:jc w:val="both"/>
        <w:rPr>
          <w:b/>
        </w:rPr>
      </w:pPr>
      <w:r>
        <w:rPr>
          <w:b/>
        </w:rPr>
        <w:t>3.3.</w:t>
      </w:r>
      <w:r w:rsidRPr="00527892">
        <w:rPr>
          <w:b/>
        </w:rPr>
        <w:t xml:space="preserve"> </w:t>
      </w:r>
      <w:r>
        <w:rPr>
          <w:b/>
        </w:rPr>
        <w:t>Atsargų vertės pasikeitimas per ataskaitinį laikotarpį</w:t>
      </w:r>
      <w:r w:rsidR="001E4186">
        <w:rPr>
          <w:b/>
        </w:rPr>
        <w:t>.</w:t>
      </w:r>
    </w:p>
    <w:p w:rsidR="00C37BA6" w:rsidRDefault="00C37BA6" w:rsidP="001E4186">
      <w:pPr>
        <w:tabs>
          <w:tab w:val="num" w:pos="0"/>
        </w:tabs>
        <w:ind w:firstLine="1246"/>
        <w:jc w:val="both"/>
      </w:pPr>
      <w:r w:rsidRPr="00C37BA6">
        <w:t xml:space="preserve">Informacija apie atsargų vertės pasikeitimą per ataskaitinį laikotarpį pagal atsargų grupes pateikta </w:t>
      </w:r>
      <w:r w:rsidR="00336853">
        <w:rPr>
          <w:b/>
        </w:rPr>
        <w:t>P8</w:t>
      </w:r>
      <w:r w:rsidRPr="009B7405">
        <w:rPr>
          <w:b/>
        </w:rPr>
        <w:t xml:space="preserve"> priede</w:t>
      </w:r>
      <w:r w:rsidRPr="00C37BA6">
        <w:t>.</w:t>
      </w:r>
      <w:r w:rsidR="00083AC8">
        <w:t xml:space="preserve"> Smulkesnė informacija medžiagų, žaliavų ir ūkinio inventoriaus judėjimą pateikiame šioje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146"/>
        <w:gridCol w:w="1559"/>
        <w:gridCol w:w="1418"/>
        <w:gridCol w:w="1437"/>
        <w:gridCol w:w="1646"/>
      </w:tblGrid>
      <w:tr w:rsidR="00D75185" w:rsidRPr="001138C0" w:rsidTr="001138C0">
        <w:trPr>
          <w:trHeight w:val="313"/>
        </w:trPr>
        <w:tc>
          <w:tcPr>
            <w:tcW w:w="648" w:type="dxa"/>
          </w:tcPr>
          <w:p w:rsidR="00083AC8" w:rsidRPr="001138C0" w:rsidRDefault="00083AC8" w:rsidP="00200304">
            <w:pPr>
              <w:pStyle w:val="Pagrindinistekstas"/>
              <w:spacing w:after="0"/>
              <w:jc w:val="both"/>
            </w:pPr>
            <w:bookmarkStart w:id="23" w:name="_Hlk39061794"/>
          </w:p>
        </w:tc>
        <w:tc>
          <w:tcPr>
            <w:tcW w:w="3146" w:type="dxa"/>
          </w:tcPr>
          <w:p w:rsidR="00083AC8" w:rsidRPr="001138C0" w:rsidRDefault="001138C0" w:rsidP="00200304">
            <w:pPr>
              <w:pStyle w:val="Pagrindinistekstas"/>
              <w:spacing w:after="0"/>
              <w:jc w:val="center"/>
            </w:pPr>
            <w:r w:rsidRPr="001138C0">
              <w:t>Atsargų pavadinimas</w:t>
            </w:r>
          </w:p>
        </w:tc>
        <w:tc>
          <w:tcPr>
            <w:tcW w:w="1559" w:type="dxa"/>
            <w:tcBorders>
              <w:top w:val="single" w:sz="4" w:space="0" w:color="auto"/>
            </w:tcBorders>
          </w:tcPr>
          <w:p w:rsidR="00083AC8" w:rsidRPr="001138C0" w:rsidRDefault="001138C0" w:rsidP="001138C0">
            <w:pPr>
              <w:jc w:val="center"/>
            </w:pPr>
            <w:r w:rsidRPr="001138C0">
              <w:t>Likutis metų pradžioje</w:t>
            </w:r>
          </w:p>
        </w:tc>
        <w:tc>
          <w:tcPr>
            <w:tcW w:w="1418" w:type="dxa"/>
            <w:tcBorders>
              <w:top w:val="single" w:sz="4" w:space="0" w:color="auto"/>
            </w:tcBorders>
          </w:tcPr>
          <w:p w:rsidR="00083AC8" w:rsidRPr="001138C0" w:rsidRDefault="001138C0" w:rsidP="00083AC8">
            <w:pPr>
              <w:jc w:val="center"/>
            </w:pPr>
            <w:r w:rsidRPr="001138C0">
              <w:t>Įsigyta</w:t>
            </w:r>
          </w:p>
        </w:tc>
        <w:tc>
          <w:tcPr>
            <w:tcW w:w="1437" w:type="dxa"/>
            <w:tcBorders>
              <w:top w:val="single" w:sz="4" w:space="0" w:color="auto"/>
            </w:tcBorders>
          </w:tcPr>
          <w:p w:rsidR="00083AC8" w:rsidRPr="001138C0" w:rsidRDefault="001138C0" w:rsidP="00083AC8">
            <w:pPr>
              <w:jc w:val="center"/>
            </w:pPr>
            <w:r w:rsidRPr="001138C0">
              <w:t>Sunaudota</w:t>
            </w:r>
          </w:p>
        </w:tc>
        <w:tc>
          <w:tcPr>
            <w:tcW w:w="1646" w:type="dxa"/>
            <w:tcBorders>
              <w:top w:val="single" w:sz="4" w:space="0" w:color="auto"/>
            </w:tcBorders>
          </w:tcPr>
          <w:p w:rsidR="00083AC8" w:rsidRPr="001138C0" w:rsidRDefault="001138C0" w:rsidP="001138C0">
            <w:pPr>
              <w:jc w:val="center"/>
            </w:pPr>
            <w:r w:rsidRPr="001138C0">
              <w:t xml:space="preserve">Likutis metų </w:t>
            </w:r>
            <w:r w:rsidR="00064D7D">
              <w:t>pabaigoje</w:t>
            </w:r>
          </w:p>
        </w:tc>
      </w:tr>
      <w:tr w:rsidR="00054503" w:rsidRPr="001138C0" w:rsidTr="001138C0">
        <w:tc>
          <w:tcPr>
            <w:tcW w:w="648" w:type="dxa"/>
          </w:tcPr>
          <w:p w:rsidR="00054503" w:rsidRPr="001138C0" w:rsidRDefault="00054503" w:rsidP="00200304">
            <w:pPr>
              <w:pStyle w:val="Pagrindinistekstas"/>
              <w:spacing w:after="0"/>
              <w:jc w:val="both"/>
            </w:pPr>
            <w:r w:rsidRPr="001138C0">
              <w:t>1.</w:t>
            </w:r>
          </w:p>
        </w:tc>
        <w:tc>
          <w:tcPr>
            <w:tcW w:w="3146" w:type="dxa"/>
            <w:vAlign w:val="bottom"/>
          </w:tcPr>
          <w:p w:rsidR="00054503" w:rsidRPr="001138C0" w:rsidRDefault="00054503">
            <w:pPr>
              <w:rPr>
                <w:color w:val="000000"/>
              </w:rPr>
            </w:pPr>
            <w:r w:rsidRPr="001138C0">
              <w:rPr>
                <w:color w:val="000000"/>
              </w:rPr>
              <w:t>Ūkinių medžiagų ir raštinės reikmenų įsigijimo savikaina</w:t>
            </w:r>
          </w:p>
        </w:tc>
        <w:tc>
          <w:tcPr>
            <w:tcW w:w="1559" w:type="dxa"/>
          </w:tcPr>
          <w:p w:rsidR="00054503" w:rsidRPr="001138C0" w:rsidRDefault="00054503" w:rsidP="00860FB3">
            <w:pPr>
              <w:pStyle w:val="Pagrindinistekstas"/>
              <w:spacing w:after="0"/>
              <w:jc w:val="center"/>
            </w:pPr>
          </w:p>
        </w:tc>
        <w:tc>
          <w:tcPr>
            <w:tcW w:w="1418" w:type="dxa"/>
          </w:tcPr>
          <w:p w:rsidR="00054503" w:rsidRPr="001138C0" w:rsidRDefault="000D29A5" w:rsidP="00D75185">
            <w:pPr>
              <w:pStyle w:val="Pagrindinistekstas"/>
              <w:spacing w:after="0"/>
              <w:jc w:val="center"/>
            </w:pPr>
            <w:r>
              <w:t>11847,58</w:t>
            </w:r>
          </w:p>
        </w:tc>
        <w:tc>
          <w:tcPr>
            <w:tcW w:w="1437" w:type="dxa"/>
          </w:tcPr>
          <w:p w:rsidR="00054503" w:rsidRPr="001138C0" w:rsidRDefault="000D29A5" w:rsidP="00D75185">
            <w:pPr>
              <w:pStyle w:val="Pagrindinistekstas"/>
              <w:spacing w:after="0"/>
              <w:jc w:val="center"/>
            </w:pPr>
            <w:r>
              <w:t>11847,58</w:t>
            </w:r>
          </w:p>
        </w:tc>
        <w:tc>
          <w:tcPr>
            <w:tcW w:w="1646" w:type="dxa"/>
          </w:tcPr>
          <w:p w:rsidR="00054503" w:rsidRPr="001138C0" w:rsidRDefault="00054503" w:rsidP="00200304">
            <w:pPr>
              <w:pStyle w:val="Pagrindinistekstas"/>
              <w:spacing w:after="0"/>
              <w:jc w:val="center"/>
            </w:pPr>
          </w:p>
        </w:tc>
      </w:tr>
      <w:tr w:rsidR="00054503" w:rsidRPr="001138C0" w:rsidTr="001138C0">
        <w:tc>
          <w:tcPr>
            <w:tcW w:w="648" w:type="dxa"/>
          </w:tcPr>
          <w:p w:rsidR="00054503" w:rsidRPr="001138C0" w:rsidRDefault="00287910" w:rsidP="00287910">
            <w:pPr>
              <w:pStyle w:val="Pagrindinistekstas"/>
              <w:spacing w:after="0"/>
              <w:jc w:val="both"/>
            </w:pPr>
            <w:r>
              <w:t>2</w:t>
            </w:r>
            <w:r w:rsidR="00054503" w:rsidRPr="001138C0">
              <w:t>.</w:t>
            </w:r>
          </w:p>
        </w:tc>
        <w:tc>
          <w:tcPr>
            <w:tcW w:w="3146" w:type="dxa"/>
            <w:vAlign w:val="bottom"/>
          </w:tcPr>
          <w:p w:rsidR="00054503" w:rsidRPr="001138C0" w:rsidRDefault="00054503">
            <w:pPr>
              <w:rPr>
                <w:color w:val="000000"/>
              </w:rPr>
            </w:pPr>
            <w:r w:rsidRPr="001138C0">
              <w:rPr>
                <w:color w:val="000000"/>
              </w:rPr>
              <w:t>Maisto prekės</w:t>
            </w:r>
          </w:p>
        </w:tc>
        <w:tc>
          <w:tcPr>
            <w:tcW w:w="1559" w:type="dxa"/>
          </w:tcPr>
          <w:p w:rsidR="00054503" w:rsidRPr="001138C0" w:rsidRDefault="000D29A5" w:rsidP="00860FB3">
            <w:pPr>
              <w:pStyle w:val="Pagrindinistekstas"/>
              <w:spacing w:after="0"/>
              <w:jc w:val="center"/>
            </w:pPr>
            <w:r>
              <w:t>1341,37</w:t>
            </w:r>
          </w:p>
        </w:tc>
        <w:tc>
          <w:tcPr>
            <w:tcW w:w="1418" w:type="dxa"/>
          </w:tcPr>
          <w:p w:rsidR="00054503" w:rsidRPr="001138C0" w:rsidRDefault="000D29A5" w:rsidP="00D75185">
            <w:pPr>
              <w:pStyle w:val="Pagrindinistekstas"/>
              <w:spacing w:after="0"/>
              <w:jc w:val="center"/>
            </w:pPr>
            <w:r>
              <w:t>50407,21</w:t>
            </w:r>
          </w:p>
        </w:tc>
        <w:tc>
          <w:tcPr>
            <w:tcW w:w="1437" w:type="dxa"/>
          </w:tcPr>
          <w:p w:rsidR="00054503" w:rsidRPr="001138C0" w:rsidRDefault="000D29A5" w:rsidP="00D75185">
            <w:pPr>
              <w:pStyle w:val="Pagrindinistekstas"/>
              <w:spacing w:after="0"/>
              <w:jc w:val="center"/>
            </w:pPr>
            <w:r>
              <w:t>49159,14</w:t>
            </w:r>
          </w:p>
        </w:tc>
        <w:tc>
          <w:tcPr>
            <w:tcW w:w="1646" w:type="dxa"/>
          </w:tcPr>
          <w:p w:rsidR="00054503" w:rsidRPr="001138C0" w:rsidRDefault="000D29A5" w:rsidP="00200304">
            <w:pPr>
              <w:pStyle w:val="Pagrindinistekstas"/>
              <w:spacing w:after="0"/>
              <w:jc w:val="center"/>
            </w:pPr>
            <w:r>
              <w:t>2589,44</w:t>
            </w:r>
          </w:p>
        </w:tc>
      </w:tr>
      <w:tr w:rsidR="00054503" w:rsidRPr="001138C0" w:rsidTr="001138C0">
        <w:tc>
          <w:tcPr>
            <w:tcW w:w="648" w:type="dxa"/>
          </w:tcPr>
          <w:p w:rsidR="00054503" w:rsidRPr="001138C0" w:rsidRDefault="00287910" w:rsidP="00200304">
            <w:pPr>
              <w:pStyle w:val="Pagrindinistekstas"/>
              <w:spacing w:after="0"/>
              <w:jc w:val="both"/>
            </w:pPr>
            <w:r>
              <w:t>3</w:t>
            </w:r>
            <w:r w:rsidR="00054503" w:rsidRPr="001138C0">
              <w:t>.</w:t>
            </w:r>
          </w:p>
        </w:tc>
        <w:tc>
          <w:tcPr>
            <w:tcW w:w="3146" w:type="dxa"/>
            <w:vAlign w:val="bottom"/>
          </w:tcPr>
          <w:p w:rsidR="00054503" w:rsidRPr="001138C0" w:rsidRDefault="00054503">
            <w:pPr>
              <w:rPr>
                <w:color w:val="000000"/>
              </w:rPr>
            </w:pPr>
            <w:r w:rsidRPr="001138C0">
              <w:rPr>
                <w:color w:val="000000"/>
              </w:rPr>
              <w:t>Ūkinio inventoriaus įsigijimo savikaina</w:t>
            </w:r>
          </w:p>
        </w:tc>
        <w:tc>
          <w:tcPr>
            <w:tcW w:w="1559" w:type="dxa"/>
          </w:tcPr>
          <w:p w:rsidR="00054503" w:rsidRPr="001138C0" w:rsidRDefault="00054503" w:rsidP="00860FB3">
            <w:pPr>
              <w:pStyle w:val="Pagrindinistekstas"/>
              <w:spacing w:after="0"/>
              <w:jc w:val="center"/>
            </w:pPr>
          </w:p>
        </w:tc>
        <w:tc>
          <w:tcPr>
            <w:tcW w:w="1418" w:type="dxa"/>
          </w:tcPr>
          <w:p w:rsidR="00054503" w:rsidRPr="001138C0" w:rsidRDefault="000D29A5" w:rsidP="00200304">
            <w:pPr>
              <w:pStyle w:val="Pagrindinistekstas"/>
              <w:spacing w:after="0"/>
              <w:jc w:val="center"/>
            </w:pPr>
            <w:r>
              <w:t>18273,61</w:t>
            </w:r>
          </w:p>
        </w:tc>
        <w:tc>
          <w:tcPr>
            <w:tcW w:w="1437" w:type="dxa"/>
          </w:tcPr>
          <w:p w:rsidR="00054503" w:rsidRPr="001138C0" w:rsidRDefault="000D29A5" w:rsidP="00200304">
            <w:pPr>
              <w:pStyle w:val="Pagrindinistekstas"/>
              <w:spacing w:after="0"/>
              <w:jc w:val="center"/>
            </w:pPr>
            <w:r>
              <w:t>18273,61</w:t>
            </w:r>
          </w:p>
        </w:tc>
        <w:tc>
          <w:tcPr>
            <w:tcW w:w="1646" w:type="dxa"/>
          </w:tcPr>
          <w:p w:rsidR="00054503" w:rsidRPr="001138C0" w:rsidRDefault="00054503" w:rsidP="00200304">
            <w:pPr>
              <w:pStyle w:val="Pagrindinistekstas"/>
              <w:spacing w:after="0"/>
              <w:jc w:val="center"/>
            </w:pPr>
          </w:p>
        </w:tc>
      </w:tr>
      <w:tr w:rsidR="00054503" w:rsidRPr="003B593B" w:rsidTr="001138C0">
        <w:tc>
          <w:tcPr>
            <w:tcW w:w="648" w:type="dxa"/>
          </w:tcPr>
          <w:p w:rsidR="00054503" w:rsidRPr="003B593B" w:rsidRDefault="00054503" w:rsidP="00200304">
            <w:pPr>
              <w:pStyle w:val="Pagrindinistekstas"/>
              <w:spacing w:after="0"/>
              <w:jc w:val="both"/>
              <w:rPr>
                <w:b/>
              </w:rPr>
            </w:pPr>
          </w:p>
        </w:tc>
        <w:tc>
          <w:tcPr>
            <w:tcW w:w="3146" w:type="dxa"/>
          </w:tcPr>
          <w:p w:rsidR="00054503" w:rsidRPr="003B593B" w:rsidRDefault="00054503" w:rsidP="00200304">
            <w:pPr>
              <w:pStyle w:val="Pagrindinistekstas"/>
              <w:spacing w:after="0"/>
              <w:jc w:val="right"/>
              <w:rPr>
                <w:b/>
              </w:rPr>
            </w:pPr>
            <w:r w:rsidRPr="003B593B">
              <w:rPr>
                <w:b/>
              </w:rPr>
              <w:t>IŠ VISO:</w:t>
            </w:r>
          </w:p>
        </w:tc>
        <w:tc>
          <w:tcPr>
            <w:tcW w:w="1559" w:type="dxa"/>
          </w:tcPr>
          <w:p w:rsidR="00054503" w:rsidRPr="003B593B" w:rsidRDefault="000D29A5" w:rsidP="00860FB3">
            <w:pPr>
              <w:pStyle w:val="Pagrindinistekstas"/>
              <w:spacing w:after="0"/>
              <w:jc w:val="center"/>
              <w:rPr>
                <w:b/>
              </w:rPr>
            </w:pPr>
            <w:r>
              <w:rPr>
                <w:b/>
              </w:rPr>
              <w:t>1341,37</w:t>
            </w:r>
          </w:p>
        </w:tc>
        <w:tc>
          <w:tcPr>
            <w:tcW w:w="1418" w:type="dxa"/>
          </w:tcPr>
          <w:p w:rsidR="00054503" w:rsidRPr="003B593B" w:rsidRDefault="000D29A5" w:rsidP="00083AC8">
            <w:pPr>
              <w:pStyle w:val="Pagrindinistekstas"/>
              <w:spacing w:after="0"/>
              <w:jc w:val="center"/>
              <w:rPr>
                <w:b/>
              </w:rPr>
            </w:pPr>
            <w:r>
              <w:rPr>
                <w:b/>
              </w:rPr>
              <w:t>80528,40</w:t>
            </w:r>
          </w:p>
        </w:tc>
        <w:tc>
          <w:tcPr>
            <w:tcW w:w="1437" w:type="dxa"/>
          </w:tcPr>
          <w:p w:rsidR="00054503" w:rsidRPr="003B593B" w:rsidRDefault="000D29A5" w:rsidP="00083AC8">
            <w:pPr>
              <w:pStyle w:val="Pagrindinistekstas"/>
              <w:spacing w:after="0"/>
              <w:jc w:val="center"/>
              <w:rPr>
                <w:b/>
              </w:rPr>
            </w:pPr>
            <w:r>
              <w:rPr>
                <w:b/>
              </w:rPr>
              <w:t>79280,33</w:t>
            </w:r>
          </w:p>
        </w:tc>
        <w:tc>
          <w:tcPr>
            <w:tcW w:w="1646" w:type="dxa"/>
          </w:tcPr>
          <w:p w:rsidR="00054503" w:rsidRPr="003B593B" w:rsidRDefault="000D29A5" w:rsidP="00200304">
            <w:pPr>
              <w:pStyle w:val="Pagrindinistekstas"/>
              <w:spacing w:after="0"/>
              <w:jc w:val="center"/>
              <w:rPr>
                <w:b/>
              </w:rPr>
            </w:pPr>
            <w:r>
              <w:rPr>
                <w:b/>
              </w:rPr>
              <w:t>2589,44</w:t>
            </w:r>
          </w:p>
        </w:tc>
      </w:tr>
      <w:bookmarkEnd w:id="23"/>
    </w:tbl>
    <w:p w:rsidR="00E63AF0" w:rsidRDefault="00E63AF0" w:rsidP="00E63AF0">
      <w:pPr>
        <w:tabs>
          <w:tab w:val="num" w:pos="0"/>
        </w:tabs>
      </w:pPr>
    </w:p>
    <w:p w:rsidR="002A3713" w:rsidRDefault="002A3713" w:rsidP="00E63AF0">
      <w:pPr>
        <w:tabs>
          <w:tab w:val="num" w:pos="0"/>
        </w:tabs>
      </w:pPr>
    </w:p>
    <w:p w:rsidR="00527892" w:rsidRDefault="00527892" w:rsidP="007634F8">
      <w:pPr>
        <w:numPr>
          <w:ilvl w:val="1"/>
          <w:numId w:val="18"/>
        </w:numPr>
        <w:jc w:val="both"/>
        <w:rPr>
          <w:b/>
        </w:rPr>
      </w:pPr>
      <w:r>
        <w:rPr>
          <w:b/>
        </w:rPr>
        <w:t>Informacija apie išankstinius mokėjimus</w:t>
      </w:r>
      <w:r w:rsidR="001E4186">
        <w:rPr>
          <w:b/>
        </w:rPr>
        <w:t>.</w:t>
      </w:r>
    </w:p>
    <w:p w:rsidR="00C37BA6" w:rsidRDefault="00C37BA6" w:rsidP="001E4186">
      <w:pPr>
        <w:tabs>
          <w:tab w:val="num" w:pos="0"/>
        </w:tabs>
        <w:ind w:firstLine="1246"/>
        <w:jc w:val="both"/>
      </w:pPr>
      <w:r w:rsidRPr="00C37BA6">
        <w:t>I</w:t>
      </w:r>
      <w:r w:rsidR="00527892">
        <w:t>nformacija apie i</w:t>
      </w:r>
      <w:r w:rsidRPr="00C37BA6">
        <w:t>šankstini</w:t>
      </w:r>
      <w:r w:rsidR="00527892">
        <w:t>us</w:t>
      </w:r>
      <w:r w:rsidRPr="00C37BA6">
        <w:t xml:space="preserve"> mokėjim</w:t>
      </w:r>
      <w:r w:rsidR="00527892">
        <w:t>us</w:t>
      </w:r>
      <w:r w:rsidRPr="00C37BA6">
        <w:t xml:space="preserve"> pateikta </w:t>
      </w:r>
      <w:r w:rsidR="00336853">
        <w:rPr>
          <w:b/>
        </w:rPr>
        <w:t>P9</w:t>
      </w:r>
      <w:r w:rsidRPr="00527892">
        <w:rPr>
          <w:b/>
        </w:rPr>
        <w:t xml:space="preserve"> </w:t>
      </w:r>
      <w:r w:rsidRPr="00C65AAB">
        <w:rPr>
          <w:b/>
        </w:rPr>
        <w:t>priede</w:t>
      </w:r>
      <w:r w:rsidRPr="00C37BA6">
        <w:t>.</w:t>
      </w:r>
      <w:r w:rsidR="006B2296">
        <w:t xml:space="preserve"> </w:t>
      </w:r>
    </w:p>
    <w:p w:rsidR="00024BE4" w:rsidRDefault="00024BE4" w:rsidP="001E4186">
      <w:pPr>
        <w:tabs>
          <w:tab w:val="num" w:pos="0"/>
        </w:tabs>
        <w:ind w:firstLine="1246"/>
        <w:jc w:val="both"/>
      </w:pPr>
    </w:p>
    <w:p w:rsidR="00527892" w:rsidRDefault="00527892" w:rsidP="007634F8">
      <w:pPr>
        <w:numPr>
          <w:ilvl w:val="1"/>
          <w:numId w:val="18"/>
        </w:numPr>
        <w:jc w:val="both"/>
        <w:rPr>
          <w:b/>
        </w:rPr>
      </w:pPr>
      <w:r>
        <w:rPr>
          <w:b/>
        </w:rPr>
        <w:t>Informacija apie per vienerius metus gautinas sumas</w:t>
      </w:r>
      <w:r w:rsidR="001E4186">
        <w:rPr>
          <w:b/>
        </w:rPr>
        <w:t>.</w:t>
      </w:r>
    </w:p>
    <w:p w:rsidR="00C37BA6" w:rsidRDefault="00C37BA6" w:rsidP="001E4186">
      <w:pPr>
        <w:tabs>
          <w:tab w:val="num" w:pos="0"/>
        </w:tabs>
        <w:ind w:firstLine="1246"/>
        <w:jc w:val="both"/>
      </w:pPr>
      <w:r w:rsidRPr="00C37BA6">
        <w:t xml:space="preserve">Informacija apie per vienerius metus gautinas sumas pateikta </w:t>
      </w:r>
      <w:r w:rsidR="00336853">
        <w:rPr>
          <w:b/>
        </w:rPr>
        <w:t>P10</w:t>
      </w:r>
      <w:r w:rsidRPr="00C65AAB">
        <w:rPr>
          <w:b/>
        </w:rPr>
        <w:t xml:space="preserve"> priede</w:t>
      </w:r>
      <w:r w:rsidRPr="00C37BA6">
        <w:t>.</w:t>
      </w:r>
      <w:r w:rsidR="001D282C">
        <w:t xml:space="preserve"> </w:t>
      </w:r>
      <w:r w:rsidRPr="00C37BA6">
        <w:t>Sukaupt</w:t>
      </w:r>
      <w:r w:rsidR="001D282C">
        <w:t>a</w:t>
      </w:r>
      <w:r w:rsidRPr="00C37BA6">
        <w:t>s gautin</w:t>
      </w:r>
      <w:r w:rsidR="001D282C">
        <w:t>a</w:t>
      </w:r>
      <w:r w:rsidRPr="00C37BA6">
        <w:t>s sum</w:t>
      </w:r>
      <w:r w:rsidR="001D282C">
        <w:t>a</w:t>
      </w:r>
      <w:r w:rsidRPr="00C37BA6">
        <w:t>s iš biudžeto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0"/>
        <w:gridCol w:w="3285"/>
      </w:tblGrid>
      <w:tr w:rsidR="00C37BA6" w:rsidRPr="003B593B" w:rsidTr="003B593B">
        <w:tc>
          <w:tcPr>
            <w:tcW w:w="648" w:type="dxa"/>
          </w:tcPr>
          <w:p w:rsidR="00C37BA6" w:rsidRPr="003B593B" w:rsidRDefault="00C37BA6" w:rsidP="003B593B">
            <w:pPr>
              <w:tabs>
                <w:tab w:val="num" w:pos="0"/>
              </w:tabs>
              <w:jc w:val="center"/>
            </w:pPr>
            <w:r w:rsidRPr="003B593B">
              <w:t>Eil. Nr.</w:t>
            </w:r>
          </w:p>
        </w:tc>
        <w:tc>
          <w:tcPr>
            <w:tcW w:w="5920" w:type="dxa"/>
          </w:tcPr>
          <w:p w:rsidR="00C37BA6" w:rsidRPr="003B593B" w:rsidRDefault="00C37BA6" w:rsidP="003B593B">
            <w:pPr>
              <w:tabs>
                <w:tab w:val="num" w:pos="0"/>
              </w:tabs>
              <w:jc w:val="center"/>
            </w:pPr>
            <w:r w:rsidRPr="003B593B">
              <w:t>Sukauptos gautinos sumos iš biudžeto</w:t>
            </w:r>
          </w:p>
        </w:tc>
        <w:tc>
          <w:tcPr>
            <w:tcW w:w="3285" w:type="dxa"/>
          </w:tcPr>
          <w:p w:rsidR="00C37BA6" w:rsidRPr="003B593B" w:rsidRDefault="00C37BA6" w:rsidP="003B593B">
            <w:pPr>
              <w:tabs>
                <w:tab w:val="num" w:pos="0"/>
              </w:tabs>
              <w:jc w:val="center"/>
            </w:pPr>
            <w:r w:rsidRPr="003B593B">
              <w:t>Paskutinė ataskaitinio laikotarpio diena (</w:t>
            </w:r>
            <w:r w:rsidR="00750C55" w:rsidRPr="003B593B">
              <w:t>Eur</w:t>
            </w:r>
            <w:r w:rsidRPr="003B593B">
              <w:t>)</w:t>
            </w:r>
          </w:p>
        </w:tc>
      </w:tr>
      <w:tr w:rsidR="00C37BA6" w:rsidRPr="003B593B" w:rsidTr="003B593B">
        <w:tc>
          <w:tcPr>
            <w:tcW w:w="648" w:type="dxa"/>
          </w:tcPr>
          <w:p w:rsidR="00C37BA6" w:rsidRPr="003B593B" w:rsidRDefault="00C37BA6" w:rsidP="003B593B">
            <w:pPr>
              <w:tabs>
                <w:tab w:val="num" w:pos="0"/>
              </w:tabs>
            </w:pPr>
            <w:r w:rsidRPr="003B593B">
              <w:t>1.</w:t>
            </w:r>
          </w:p>
        </w:tc>
        <w:tc>
          <w:tcPr>
            <w:tcW w:w="5920" w:type="dxa"/>
          </w:tcPr>
          <w:p w:rsidR="00C37BA6" w:rsidRPr="003B593B" w:rsidRDefault="00C37BA6" w:rsidP="003B593B">
            <w:pPr>
              <w:tabs>
                <w:tab w:val="num" w:pos="0"/>
              </w:tabs>
            </w:pPr>
            <w:r w:rsidRPr="003B593B">
              <w:t>Sukaupt</w:t>
            </w:r>
            <w:r w:rsidR="00F073A4" w:rsidRPr="003B593B">
              <w:t>a</w:t>
            </w:r>
            <w:r w:rsidRPr="003B593B">
              <w:t>s atostog</w:t>
            </w:r>
            <w:r w:rsidR="00F073A4" w:rsidRPr="003B593B">
              <w:t>ų rezervas</w:t>
            </w:r>
          </w:p>
        </w:tc>
        <w:tc>
          <w:tcPr>
            <w:tcW w:w="3285" w:type="dxa"/>
          </w:tcPr>
          <w:p w:rsidR="00C37BA6" w:rsidRPr="003B593B" w:rsidRDefault="000D29A5" w:rsidP="001B0245">
            <w:pPr>
              <w:tabs>
                <w:tab w:val="num" w:pos="0"/>
              </w:tabs>
              <w:jc w:val="center"/>
            </w:pPr>
            <w:r>
              <w:t>90647,12</w:t>
            </w:r>
          </w:p>
        </w:tc>
      </w:tr>
      <w:tr w:rsidR="00C37BA6" w:rsidRPr="003B593B" w:rsidTr="003B593B">
        <w:tc>
          <w:tcPr>
            <w:tcW w:w="648" w:type="dxa"/>
          </w:tcPr>
          <w:p w:rsidR="00C37BA6" w:rsidRPr="003B593B" w:rsidRDefault="00C37BA6" w:rsidP="003B593B">
            <w:pPr>
              <w:tabs>
                <w:tab w:val="num" w:pos="0"/>
              </w:tabs>
            </w:pPr>
          </w:p>
        </w:tc>
        <w:tc>
          <w:tcPr>
            <w:tcW w:w="5920" w:type="dxa"/>
          </w:tcPr>
          <w:p w:rsidR="00C37BA6" w:rsidRPr="003B593B" w:rsidRDefault="00F073A4" w:rsidP="003B593B">
            <w:pPr>
              <w:tabs>
                <w:tab w:val="num" w:pos="0"/>
              </w:tabs>
            </w:pPr>
            <w:r w:rsidRPr="003B593B">
              <w:t>iš jų socialinio draudimo</w:t>
            </w:r>
            <w:r w:rsidR="00C37BA6" w:rsidRPr="003B593B">
              <w:t xml:space="preserve"> įmokos</w:t>
            </w:r>
          </w:p>
        </w:tc>
        <w:tc>
          <w:tcPr>
            <w:tcW w:w="3285" w:type="dxa"/>
          </w:tcPr>
          <w:p w:rsidR="00C37BA6" w:rsidRPr="003B593B" w:rsidRDefault="0098672B" w:rsidP="001B0245">
            <w:pPr>
              <w:tabs>
                <w:tab w:val="num" w:pos="0"/>
              </w:tabs>
              <w:jc w:val="center"/>
            </w:pPr>
            <w:r>
              <w:t>13270,72</w:t>
            </w:r>
          </w:p>
        </w:tc>
      </w:tr>
      <w:tr w:rsidR="00C37BA6" w:rsidRPr="003B593B" w:rsidTr="003B593B">
        <w:tc>
          <w:tcPr>
            <w:tcW w:w="648" w:type="dxa"/>
          </w:tcPr>
          <w:p w:rsidR="00C37BA6" w:rsidRPr="003B593B" w:rsidRDefault="00750C55" w:rsidP="003B593B">
            <w:pPr>
              <w:tabs>
                <w:tab w:val="num" w:pos="0"/>
              </w:tabs>
            </w:pPr>
            <w:r w:rsidRPr="003B593B">
              <w:t>2</w:t>
            </w:r>
            <w:r w:rsidR="00C37BA6" w:rsidRPr="003B593B">
              <w:t>.</w:t>
            </w:r>
          </w:p>
        </w:tc>
        <w:tc>
          <w:tcPr>
            <w:tcW w:w="5920" w:type="dxa"/>
          </w:tcPr>
          <w:p w:rsidR="00C37BA6" w:rsidRPr="003B593B" w:rsidRDefault="00F073A4" w:rsidP="003B593B">
            <w:pPr>
              <w:tabs>
                <w:tab w:val="num" w:pos="0"/>
              </w:tabs>
            </w:pPr>
            <w:r w:rsidRPr="003B593B">
              <w:t>Kitoms i</w:t>
            </w:r>
            <w:r w:rsidR="00C37BA6" w:rsidRPr="003B593B">
              <w:t>š</w:t>
            </w:r>
            <w:r w:rsidRPr="003B593B">
              <w:t>laid</w:t>
            </w:r>
            <w:r w:rsidR="00C37BA6" w:rsidRPr="003B593B">
              <w:t>o</w:t>
            </w:r>
            <w:r w:rsidRPr="003B593B">
              <w:t>m</w:t>
            </w:r>
            <w:r w:rsidR="00C37BA6" w:rsidRPr="003B593B">
              <w:t>s</w:t>
            </w:r>
          </w:p>
        </w:tc>
        <w:tc>
          <w:tcPr>
            <w:tcW w:w="3285" w:type="dxa"/>
          </w:tcPr>
          <w:p w:rsidR="00C37BA6" w:rsidRPr="007E0BDB" w:rsidRDefault="0098672B" w:rsidP="001B0245">
            <w:pPr>
              <w:tabs>
                <w:tab w:val="num" w:pos="0"/>
              </w:tabs>
              <w:jc w:val="center"/>
            </w:pPr>
            <w:r>
              <w:t>800,82</w:t>
            </w:r>
          </w:p>
        </w:tc>
      </w:tr>
      <w:tr w:rsidR="0098672B" w:rsidRPr="003B593B" w:rsidTr="003B593B">
        <w:tc>
          <w:tcPr>
            <w:tcW w:w="648" w:type="dxa"/>
          </w:tcPr>
          <w:p w:rsidR="0098672B" w:rsidRPr="003B593B" w:rsidRDefault="0098672B" w:rsidP="003B593B">
            <w:pPr>
              <w:tabs>
                <w:tab w:val="num" w:pos="0"/>
              </w:tabs>
            </w:pPr>
            <w:r>
              <w:t>3.</w:t>
            </w:r>
          </w:p>
        </w:tc>
        <w:tc>
          <w:tcPr>
            <w:tcW w:w="5920" w:type="dxa"/>
          </w:tcPr>
          <w:p w:rsidR="0098672B" w:rsidRPr="003B593B" w:rsidRDefault="0098672B" w:rsidP="003B593B">
            <w:pPr>
              <w:tabs>
                <w:tab w:val="num" w:pos="0"/>
              </w:tabs>
            </w:pPr>
            <w:r>
              <w:t>Atidėjiniai</w:t>
            </w:r>
          </w:p>
        </w:tc>
        <w:tc>
          <w:tcPr>
            <w:tcW w:w="3285" w:type="dxa"/>
          </w:tcPr>
          <w:p w:rsidR="0098672B" w:rsidRDefault="0098672B" w:rsidP="001B0245">
            <w:pPr>
              <w:tabs>
                <w:tab w:val="num" w:pos="0"/>
              </w:tabs>
              <w:jc w:val="center"/>
            </w:pPr>
            <w:r>
              <w:t>8167,07</w:t>
            </w:r>
          </w:p>
        </w:tc>
      </w:tr>
      <w:tr w:rsidR="00C37BA6" w:rsidRPr="003B593B" w:rsidTr="003B593B">
        <w:tc>
          <w:tcPr>
            <w:tcW w:w="648" w:type="dxa"/>
          </w:tcPr>
          <w:p w:rsidR="00C37BA6" w:rsidRPr="003B593B" w:rsidRDefault="00C37BA6" w:rsidP="003B593B">
            <w:pPr>
              <w:tabs>
                <w:tab w:val="num" w:pos="0"/>
              </w:tabs>
            </w:pPr>
          </w:p>
        </w:tc>
        <w:tc>
          <w:tcPr>
            <w:tcW w:w="5920" w:type="dxa"/>
          </w:tcPr>
          <w:p w:rsidR="00C37BA6" w:rsidRPr="003B593B" w:rsidRDefault="00C37BA6" w:rsidP="003B593B">
            <w:pPr>
              <w:tabs>
                <w:tab w:val="num" w:pos="0"/>
              </w:tabs>
              <w:jc w:val="right"/>
              <w:rPr>
                <w:b/>
              </w:rPr>
            </w:pPr>
            <w:r w:rsidRPr="003B593B">
              <w:rPr>
                <w:b/>
              </w:rPr>
              <w:t>IŠ VISO:</w:t>
            </w:r>
          </w:p>
        </w:tc>
        <w:tc>
          <w:tcPr>
            <w:tcW w:w="3285" w:type="dxa"/>
          </w:tcPr>
          <w:p w:rsidR="00C37BA6" w:rsidRPr="003B593B" w:rsidRDefault="0098672B" w:rsidP="001B0245">
            <w:pPr>
              <w:tabs>
                <w:tab w:val="num" w:pos="0"/>
              </w:tabs>
              <w:jc w:val="center"/>
              <w:rPr>
                <w:b/>
              </w:rPr>
            </w:pPr>
            <w:r>
              <w:rPr>
                <w:b/>
              </w:rPr>
              <w:t>99615,01</w:t>
            </w:r>
          </w:p>
        </w:tc>
      </w:tr>
    </w:tbl>
    <w:p w:rsidR="00C66ECC" w:rsidRDefault="007D316D" w:rsidP="001E4186">
      <w:pPr>
        <w:ind w:firstLine="1246"/>
        <w:jc w:val="both"/>
      </w:pPr>
      <w:r w:rsidRPr="007D316D">
        <w:t xml:space="preserve">Kitos </w:t>
      </w:r>
      <w:r w:rsidR="00453975">
        <w:t>gautinos</w:t>
      </w:r>
      <w:r w:rsidR="00750C55">
        <w:t xml:space="preserve"> sumos už suteiktas paslaugas </w:t>
      </w:r>
      <w:r w:rsidR="000D29A5">
        <w:t>7276,43</w:t>
      </w:r>
      <w:r w:rsidR="00750C55">
        <w:t xml:space="preserve"> Eur, t</w:t>
      </w:r>
      <w:r w:rsidR="00453975">
        <w:t>ai</w:t>
      </w:r>
      <w:r w:rsidR="00D37027">
        <w:t xml:space="preserve"> tėvų į</w:t>
      </w:r>
      <w:r w:rsidR="00C66ECC">
        <w:t xml:space="preserve">našai už </w:t>
      </w:r>
      <w:r w:rsidR="00593F1C">
        <w:t>išlaikymą.</w:t>
      </w:r>
    </w:p>
    <w:p w:rsidR="00024BE4" w:rsidRDefault="00024BE4" w:rsidP="001E4186">
      <w:pPr>
        <w:ind w:firstLine="1246"/>
        <w:jc w:val="both"/>
      </w:pPr>
    </w:p>
    <w:p w:rsidR="00F073A4" w:rsidRPr="0079148B" w:rsidRDefault="00F073A4" w:rsidP="0079148B">
      <w:pPr>
        <w:pStyle w:val="Sraopastraipa"/>
        <w:numPr>
          <w:ilvl w:val="1"/>
          <w:numId w:val="18"/>
        </w:numPr>
        <w:jc w:val="both"/>
        <w:rPr>
          <w:b/>
        </w:rPr>
      </w:pPr>
      <w:r w:rsidRPr="0079148B">
        <w:rPr>
          <w:b/>
        </w:rPr>
        <w:t>Informacija apie pinigus ir pinigų ekvivalentus</w:t>
      </w:r>
      <w:r w:rsidR="001E4186" w:rsidRPr="0079148B">
        <w:rPr>
          <w:b/>
        </w:rPr>
        <w:t>.</w:t>
      </w:r>
    </w:p>
    <w:p w:rsidR="0079148B" w:rsidRPr="0079148B" w:rsidRDefault="0079148B" w:rsidP="0079148B">
      <w:pPr>
        <w:pStyle w:val="Sraopastraipa"/>
        <w:ind w:left="1666"/>
        <w:jc w:val="both"/>
        <w:rPr>
          <w:b/>
        </w:rPr>
      </w:pPr>
    </w:p>
    <w:p w:rsidR="00C37BA6" w:rsidRDefault="00C37BA6" w:rsidP="001E4186">
      <w:pPr>
        <w:pStyle w:val="Pagrindinistekstas"/>
        <w:spacing w:after="0"/>
        <w:ind w:firstLine="1246"/>
        <w:jc w:val="both"/>
      </w:pPr>
      <w:r>
        <w:t xml:space="preserve">Informacija apie pinigus ir pinigų ekvivalentus pateikta </w:t>
      </w:r>
      <w:r w:rsidR="00336853">
        <w:rPr>
          <w:b/>
        </w:rPr>
        <w:t>P11</w:t>
      </w:r>
      <w:r w:rsidRPr="00B176AA">
        <w:rPr>
          <w:b/>
        </w:rPr>
        <w:t xml:space="preserve"> priede</w:t>
      </w:r>
      <w:r>
        <w:t>.</w:t>
      </w:r>
    </w:p>
    <w:p w:rsidR="009A2B4C" w:rsidRDefault="0098672B" w:rsidP="009A2B4C">
      <w:pPr>
        <w:pStyle w:val="Pagrindinistekstas"/>
        <w:ind w:firstLine="1246"/>
        <w:jc w:val="both"/>
      </w:pPr>
      <w:r>
        <w:t>2020</w:t>
      </w:r>
      <w:r w:rsidR="001E4186">
        <w:t xml:space="preserve"> </w:t>
      </w:r>
      <w:r w:rsidR="00C37BA6">
        <w:t xml:space="preserve">m. </w:t>
      </w:r>
      <w:r w:rsidR="00B176AA">
        <w:t>gruodžio</w:t>
      </w:r>
      <w:r w:rsidR="00C37BA6">
        <w:t xml:space="preserve"> 3</w:t>
      </w:r>
      <w:r w:rsidR="00B176AA">
        <w:t>1</w:t>
      </w:r>
      <w:r w:rsidR="00C37BA6">
        <w:t xml:space="preserve"> d. </w:t>
      </w:r>
      <w:r w:rsidR="0061226E">
        <w:t>į</w:t>
      </w:r>
      <w:r w:rsidR="00C37BA6">
        <w:t>staigos banko sąskaito</w:t>
      </w:r>
      <w:r w:rsidR="00DC18BD">
        <w:t>j</w:t>
      </w:r>
      <w:r w:rsidR="00C37BA6">
        <w:t xml:space="preserve">e </w:t>
      </w:r>
      <w:r w:rsidR="00DC18BD">
        <w:t xml:space="preserve"> </w:t>
      </w:r>
      <w:r w:rsidR="007D316D">
        <w:t>l</w:t>
      </w:r>
      <w:r w:rsidR="00C37BA6">
        <w:t>ik</w:t>
      </w:r>
      <w:r w:rsidR="0061226E">
        <w:t xml:space="preserve">utis </w:t>
      </w:r>
      <w:r>
        <w:t>8753,68</w:t>
      </w:r>
      <w:r w:rsidR="00BD2D81">
        <w:t xml:space="preserve"> </w:t>
      </w:r>
      <w:r w:rsidR="00EC35D5">
        <w:t>Eur</w:t>
      </w:r>
      <w:r w:rsidR="0079148B">
        <w:t>. Parama - 8633,69 Eur</w:t>
      </w:r>
      <w:r w:rsidR="00133F6C">
        <w:t>.</w:t>
      </w:r>
      <w:r w:rsidR="0079148B">
        <w:t xml:space="preserve"> ir įmokos už paslaugas – 119,99 Eur. </w:t>
      </w:r>
      <w:r>
        <w:t xml:space="preserve">Kvietinių lopšelis-darželis perdavė 2458,65 Eur. likutį. </w:t>
      </w:r>
    </w:p>
    <w:p w:rsidR="00AD74E6" w:rsidRDefault="00AD74E6" w:rsidP="00E46D2B">
      <w:pPr>
        <w:ind w:firstLine="1218"/>
        <w:jc w:val="both"/>
        <w:rPr>
          <w:b/>
        </w:rPr>
      </w:pPr>
      <w:r>
        <w:rPr>
          <w:b/>
        </w:rPr>
        <w:t>3.</w:t>
      </w:r>
      <w:r w:rsidR="00336853">
        <w:rPr>
          <w:b/>
        </w:rPr>
        <w:t>7</w:t>
      </w:r>
      <w:r>
        <w:rPr>
          <w:b/>
        </w:rPr>
        <w:t>.</w:t>
      </w:r>
      <w:r w:rsidRPr="00527892">
        <w:rPr>
          <w:b/>
        </w:rPr>
        <w:t xml:space="preserve"> </w:t>
      </w:r>
      <w:r>
        <w:rPr>
          <w:b/>
        </w:rPr>
        <w:t>Finansavimo sumos pagal šaltinį, tikslinę paskirtį ir jų pokyčius per ataskaitinį laikotar</w:t>
      </w:r>
      <w:r w:rsidR="00E46D2B">
        <w:rPr>
          <w:b/>
        </w:rPr>
        <w:t>pį</w:t>
      </w:r>
      <w:r w:rsidR="00E0523B">
        <w:rPr>
          <w:b/>
        </w:rPr>
        <w:t>.</w:t>
      </w:r>
    </w:p>
    <w:p w:rsidR="0013299A" w:rsidRDefault="00AD74E6" w:rsidP="00E0523B">
      <w:pPr>
        <w:pStyle w:val="Pagrindinistekstas"/>
        <w:spacing w:after="0"/>
        <w:ind w:firstLine="1246"/>
        <w:jc w:val="both"/>
      </w:pPr>
      <w:r>
        <w:t xml:space="preserve">Informacija apie finansavimo sumas pagal šaltinį, tikslinę paskirtį ir jų pokyčiai per ataskaitinį laikotarpį pateikta </w:t>
      </w:r>
      <w:r w:rsidR="00336853">
        <w:rPr>
          <w:b/>
        </w:rPr>
        <w:t>P12</w:t>
      </w:r>
      <w:r w:rsidRPr="00743805">
        <w:rPr>
          <w:b/>
        </w:rPr>
        <w:t xml:space="preserve"> priede</w:t>
      </w:r>
      <w:r>
        <w:t>.</w:t>
      </w:r>
    </w:p>
    <w:p w:rsidR="009A2B4C" w:rsidRDefault="009A2B4C" w:rsidP="009A2B4C">
      <w:pPr>
        <w:jc w:val="both"/>
      </w:pPr>
      <w:r>
        <w:tab/>
        <w:t>Iš valstybės biudžeto finansavimo sumos</w:t>
      </w:r>
      <w:r>
        <w:tab/>
        <w:t xml:space="preserve">      90637,13 Eur</w:t>
      </w:r>
    </w:p>
    <w:p w:rsidR="009A2B4C" w:rsidRPr="005A173D" w:rsidRDefault="009A2B4C" w:rsidP="009A2B4C">
      <w:pPr>
        <w:jc w:val="both"/>
      </w:pPr>
      <w:r>
        <w:tab/>
        <w:t>Iš savivaldybės biudžeto finansavimo sumos</w:t>
      </w:r>
      <w:r>
        <w:tab/>
        <w:t xml:space="preserve">    475609,81 Eur</w:t>
      </w:r>
    </w:p>
    <w:p w:rsidR="009A2B4C" w:rsidRDefault="009A2B4C" w:rsidP="009A2B4C">
      <w:pPr>
        <w:jc w:val="both"/>
      </w:pPr>
      <w:r>
        <w:tab/>
        <w:t>Iš kitų šaltinių finansavimo sumos</w:t>
      </w:r>
      <w:r>
        <w:tab/>
      </w:r>
      <w:r>
        <w:tab/>
        <w:t xml:space="preserve">      17914,48 </w:t>
      </w:r>
      <w:r>
        <w:rPr>
          <w:u w:val="single"/>
        </w:rPr>
        <w:t>Eur</w:t>
      </w:r>
    </w:p>
    <w:p w:rsidR="009A2B4C" w:rsidRDefault="009A2B4C" w:rsidP="009A2B4C">
      <w:pPr>
        <w:jc w:val="both"/>
      </w:pPr>
      <w:r>
        <w:tab/>
      </w:r>
      <w:r>
        <w:tab/>
      </w:r>
      <w:r>
        <w:tab/>
      </w:r>
      <w:r>
        <w:tab/>
        <w:t xml:space="preserve">                            Viso:    584161,42 Eur</w:t>
      </w:r>
    </w:p>
    <w:p w:rsidR="00024BE4" w:rsidRDefault="00024BE4" w:rsidP="009A2B4C">
      <w:pPr>
        <w:jc w:val="both"/>
      </w:pPr>
    </w:p>
    <w:p w:rsidR="00E26801" w:rsidRDefault="00E26801" w:rsidP="00E0523B">
      <w:pPr>
        <w:ind w:firstLine="1246"/>
        <w:jc w:val="both"/>
        <w:rPr>
          <w:b/>
        </w:rPr>
      </w:pPr>
      <w:r>
        <w:rPr>
          <w:b/>
        </w:rPr>
        <w:t>3.</w:t>
      </w:r>
      <w:r w:rsidR="00880FB3">
        <w:rPr>
          <w:b/>
        </w:rPr>
        <w:t>8</w:t>
      </w:r>
      <w:r>
        <w:rPr>
          <w:b/>
        </w:rPr>
        <w:t>.</w:t>
      </w:r>
      <w:r w:rsidRPr="00527892">
        <w:rPr>
          <w:b/>
        </w:rPr>
        <w:t xml:space="preserve"> </w:t>
      </w:r>
      <w:r>
        <w:rPr>
          <w:b/>
        </w:rPr>
        <w:t>Informacija apie kai kurias trumpalaikes mokėtinas sumas</w:t>
      </w:r>
      <w:r w:rsidR="00E0523B">
        <w:rPr>
          <w:b/>
        </w:rPr>
        <w:t>.</w:t>
      </w:r>
    </w:p>
    <w:p w:rsidR="00C37BA6" w:rsidRDefault="001D2675" w:rsidP="00E0523B">
      <w:pPr>
        <w:pStyle w:val="Pagrindinistekstas"/>
        <w:spacing w:after="0"/>
        <w:ind w:firstLine="1246"/>
        <w:jc w:val="both"/>
      </w:pPr>
      <w:r>
        <w:t>Informacija apie t</w:t>
      </w:r>
      <w:r w:rsidR="00B176AA">
        <w:t>rumpalaikės mokėtin</w:t>
      </w:r>
      <w:r>
        <w:t>a</w:t>
      </w:r>
      <w:r w:rsidR="00B176AA">
        <w:t>s sum</w:t>
      </w:r>
      <w:r>
        <w:t>a</w:t>
      </w:r>
      <w:r w:rsidR="00B176AA">
        <w:t>s</w:t>
      </w:r>
      <w:r w:rsidR="00743805">
        <w:t xml:space="preserve"> tiekėjams, sukaupt</w:t>
      </w:r>
      <w:r>
        <w:t>a</w:t>
      </w:r>
      <w:r w:rsidR="00743805">
        <w:t>s mokėtin</w:t>
      </w:r>
      <w:r>
        <w:t>a</w:t>
      </w:r>
      <w:r w:rsidR="00743805">
        <w:t>s sum</w:t>
      </w:r>
      <w:r>
        <w:t>a</w:t>
      </w:r>
      <w:r w:rsidR="00743805">
        <w:t>s ir kit</w:t>
      </w:r>
      <w:r>
        <w:t>us</w:t>
      </w:r>
      <w:r w:rsidR="00743805">
        <w:t xml:space="preserve"> trumpalaiki</w:t>
      </w:r>
      <w:r>
        <w:t>us</w:t>
      </w:r>
      <w:r w:rsidR="00743805">
        <w:t xml:space="preserve"> įsipareigojim</w:t>
      </w:r>
      <w:r>
        <w:t>us</w:t>
      </w:r>
      <w:r w:rsidR="00743805">
        <w:t xml:space="preserve"> pateikt</w:t>
      </w:r>
      <w:r>
        <w:t>a</w:t>
      </w:r>
      <w:r w:rsidR="00743805">
        <w:t xml:space="preserve"> </w:t>
      </w:r>
      <w:r w:rsidR="00880FB3">
        <w:rPr>
          <w:b/>
        </w:rPr>
        <w:t>P17</w:t>
      </w:r>
      <w:r w:rsidR="00743805" w:rsidRPr="00743805">
        <w:rPr>
          <w:b/>
        </w:rPr>
        <w:t xml:space="preserve"> priede</w:t>
      </w:r>
      <w:r w:rsidR="00743805">
        <w:t>.</w:t>
      </w:r>
      <w:r w:rsidR="004A6CFE">
        <w:t xml:space="preserve"> Pagrindiniai kreditoriai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0"/>
        <w:gridCol w:w="3285"/>
      </w:tblGrid>
      <w:tr w:rsidR="004A6CFE" w:rsidRPr="003B593B" w:rsidTr="003B593B">
        <w:tc>
          <w:tcPr>
            <w:tcW w:w="648" w:type="dxa"/>
          </w:tcPr>
          <w:p w:rsidR="004A6CFE" w:rsidRPr="003B593B" w:rsidRDefault="004A6CFE" w:rsidP="003B593B">
            <w:pPr>
              <w:tabs>
                <w:tab w:val="num" w:pos="0"/>
              </w:tabs>
              <w:jc w:val="center"/>
            </w:pPr>
            <w:r w:rsidRPr="003B593B">
              <w:t>Eil. Nr.</w:t>
            </w:r>
          </w:p>
        </w:tc>
        <w:tc>
          <w:tcPr>
            <w:tcW w:w="5920" w:type="dxa"/>
          </w:tcPr>
          <w:p w:rsidR="004A6CFE" w:rsidRPr="003B593B" w:rsidRDefault="004A6CFE" w:rsidP="003B593B">
            <w:pPr>
              <w:tabs>
                <w:tab w:val="num" w:pos="0"/>
              </w:tabs>
              <w:jc w:val="center"/>
            </w:pPr>
            <w:r w:rsidRPr="003B593B">
              <w:t>Tiekėjo pavadinimas ir už ką susidarė įsiskolinimas</w:t>
            </w:r>
          </w:p>
        </w:tc>
        <w:tc>
          <w:tcPr>
            <w:tcW w:w="3285" w:type="dxa"/>
          </w:tcPr>
          <w:p w:rsidR="004A6CFE" w:rsidRPr="003B593B" w:rsidRDefault="004A6CFE" w:rsidP="003B593B">
            <w:pPr>
              <w:tabs>
                <w:tab w:val="num" w:pos="0"/>
              </w:tabs>
              <w:jc w:val="center"/>
            </w:pPr>
            <w:r w:rsidRPr="003B593B">
              <w:t>Paskutinė ataskaitinio laikotarpio diena (</w:t>
            </w:r>
            <w:r w:rsidR="00F600A4" w:rsidRPr="003B593B">
              <w:t>Eur</w:t>
            </w:r>
            <w:r w:rsidRPr="003B593B">
              <w:t>)</w:t>
            </w:r>
          </w:p>
        </w:tc>
      </w:tr>
      <w:tr w:rsidR="002A3713" w:rsidRPr="003B593B" w:rsidTr="00860FB3">
        <w:tc>
          <w:tcPr>
            <w:tcW w:w="648" w:type="dxa"/>
          </w:tcPr>
          <w:p w:rsidR="002A3713" w:rsidRPr="003B593B" w:rsidRDefault="003E4474" w:rsidP="003B593B">
            <w:pPr>
              <w:tabs>
                <w:tab w:val="num" w:pos="0"/>
              </w:tabs>
            </w:pPr>
            <w:r>
              <w:t>1</w:t>
            </w:r>
            <w:r w:rsidR="002A3713" w:rsidRPr="003B593B">
              <w:t>.</w:t>
            </w:r>
          </w:p>
        </w:tc>
        <w:tc>
          <w:tcPr>
            <w:tcW w:w="5920" w:type="dxa"/>
            <w:vAlign w:val="bottom"/>
          </w:tcPr>
          <w:p w:rsidR="002A3713" w:rsidRPr="002A3713" w:rsidRDefault="00593F1C" w:rsidP="00593F1C">
            <w:pPr>
              <w:rPr>
                <w:color w:val="000000"/>
              </w:rPr>
            </w:pPr>
            <w:r>
              <w:rPr>
                <w:color w:val="000000"/>
              </w:rPr>
              <w:t>AB „Klaipėdos energija“</w:t>
            </w:r>
          </w:p>
        </w:tc>
        <w:tc>
          <w:tcPr>
            <w:tcW w:w="3285" w:type="dxa"/>
            <w:vAlign w:val="bottom"/>
          </w:tcPr>
          <w:p w:rsidR="002A3713" w:rsidRPr="002A3713" w:rsidRDefault="009A2B4C" w:rsidP="002A3713">
            <w:pPr>
              <w:jc w:val="center"/>
              <w:rPr>
                <w:color w:val="000000"/>
              </w:rPr>
            </w:pPr>
            <w:r>
              <w:rPr>
                <w:color w:val="000000"/>
              </w:rPr>
              <w:t>800,82</w:t>
            </w:r>
          </w:p>
        </w:tc>
      </w:tr>
      <w:tr w:rsidR="004A6CFE" w:rsidRPr="003B593B" w:rsidTr="003B593B">
        <w:tc>
          <w:tcPr>
            <w:tcW w:w="648" w:type="dxa"/>
          </w:tcPr>
          <w:p w:rsidR="004A6CFE" w:rsidRPr="003B593B" w:rsidRDefault="004A6CFE" w:rsidP="003B593B">
            <w:pPr>
              <w:tabs>
                <w:tab w:val="num" w:pos="0"/>
              </w:tabs>
            </w:pPr>
          </w:p>
        </w:tc>
        <w:tc>
          <w:tcPr>
            <w:tcW w:w="5920" w:type="dxa"/>
          </w:tcPr>
          <w:p w:rsidR="004A6CFE" w:rsidRPr="003B593B" w:rsidRDefault="004A6CFE" w:rsidP="003B593B">
            <w:pPr>
              <w:tabs>
                <w:tab w:val="num" w:pos="0"/>
              </w:tabs>
              <w:jc w:val="right"/>
              <w:rPr>
                <w:b/>
              </w:rPr>
            </w:pPr>
            <w:r w:rsidRPr="003B593B">
              <w:rPr>
                <w:b/>
              </w:rPr>
              <w:t>IŠ VISO:</w:t>
            </w:r>
          </w:p>
        </w:tc>
        <w:tc>
          <w:tcPr>
            <w:tcW w:w="3285" w:type="dxa"/>
          </w:tcPr>
          <w:p w:rsidR="004A6CFE" w:rsidRPr="003B593B" w:rsidRDefault="009A2B4C" w:rsidP="00140C9A">
            <w:pPr>
              <w:tabs>
                <w:tab w:val="num" w:pos="0"/>
              </w:tabs>
              <w:jc w:val="center"/>
              <w:rPr>
                <w:b/>
              </w:rPr>
            </w:pPr>
            <w:r>
              <w:rPr>
                <w:b/>
              </w:rPr>
              <w:t>800,82</w:t>
            </w:r>
          </w:p>
        </w:tc>
      </w:tr>
    </w:tbl>
    <w:p w:rsidR="00024BE4" w:rsidRDefault="00024BE4" w:rsidP="00E0523B">
      <w:pPr>
        <w:ind w:firstLine="1246"/>
        <w:jc w:val="both"/>
        <w:rPr>
          <w:b/>
        </w:rPr>
      </w:pPr>
    </w:p>
    <w:p w:rsidR="001D2675" w:rsidRDefault="001D2675" w:rsidP="00E0523B">
      <w:pPr>
        <w:ind w:firstLine="1246"/>
        <w:jc w:val="both"/>
        <w:rPr>
          <w:b/>
        </w:rPr>
      </w:pPr>
      <w:r>
        <w:rPr>
          <w:b/>
        </w:rPr>
        <w:t>3.</w:t>
      </w:r>
      <w:r w:rsidR="00880FB3">
        <w:rPr>
          <w:b/>
        </w:rPr>
        <w:t>9</w:t>
      </w:r>
      <w:r>
        <w:rPr>
          <w:b/>
        </w:rPr>
        <w:t>.</w:t>
      </w:r>
      <w:r w:rsidRPr="00527892">
        <w:rPr>
          <w:b/>
        </w:rPr>
        <w:t xml:space="preserve"> </w:t>
      </w:r>
      <w:r w:rsidR="00047743">
        <w:rPr>
          <w:b/>
        </w:rPr>
        <w:t>Pagrindinė veiklos k</w:t>
      </w:r>
      <w:r>
        <w:rPr>
          <w:b/>
        </w:rPr>
        <w:t>itos pajamos</w:t>
      </w:r>
      <w:r w:rsidR="00E0523B">
        <w:rPr>
          <w:b/>
        </w:rPr>
        <w:t>.</w:t>
      </w:r>
    </w:p>
    <w:p w:rsidR="00DD3B2F" w:rsidRDefault="001D2675" w:rsidP="00E0523B">
      <w:pPr>
        <w:pStyle w:val="Pagrindinistekstas"/>
        <w:spacing w:after="0"/>
        <w:ind w:firstLine="1246"/>
        <w:jc w:val="both"/>
      </w:pPr>
      <w:r>
        <w:t>Informacija apie k</w:t>
      </w:r>
      <w:r w:rsidR="00DD3B2F">
        <w:t>it</w:t>
      </w:r>
      <w:r>
        <w:t>a</w:t>
      </w:r>
      <w:r w:rsidR="00DD3B2F">
        <w:t>s pagrindinės veiklos pajam</w:t>
      </w:r>
      <w:r>
        <w:t>a</w:t>
      </w:r>
      <w:r w:rsidR="00DD3B2F">
        <w:t>s ir kit</w:t>
      </w:r>
      <w:r>
        <w:t>a</w:t>
      </w:r>
      <w:r w:rsidR="00DD3B2F">
        <w:t>s pajam</w:t>
      </w:r>
      <w:r>
        <w:t>a</w:t>
      </w:r>
      <w:r w:rsidR="00DD3B2F">
        <w:t>s pateikt</w:t>
      </w:r>
      <w:r>
        <w:t>a</w:t>
      </w:r>
      <w:r w:rsidR="00DD3B2F">
        <w:t xml:space="preserve"> </w:t>
      </w:r>
      <w:r w:rsidR="00880FB3">
        <w:rPr>
          <w:b/>
        </w:rPr>
        <w:t>P2</w:t>
      </w:r>
      <w:r>
        <w:rPr>
          <w:b/>
        </w:rPr>
        <w:t>1</w:t>
      </w:r>
      <w:r w:rsidR="00DD3B2F" w:rsidRPr="00DD3B2F">
        <w:rPr>
          <w:b/>
        </w:rPr>
        <w:t xml:space="preserve"> priede</w:t>
      </w:r>
      <w:r w:rsidR="00DD3B2F">
        <w:t>.</w:t>
      </w:r>
    </w:p>
    <w:p w:rsidR="00047743" w:rsidRDefault="00DD3B2F" w:rsidP="00B45F48">
      <w:pPr>
        <w:pStyle w:val="Pagrindinistekstas"/>
        <w:spacing w:after="0"/>
        <w:ind w:firstLine="1246"/>
        <w:jc w:val="both"/>
      </w:pPr>
      <w:r>
        <w:t>Pagrindinės veiklos kitas pajamas</w:t>
      </w:r>
      <w:r w:rsidR="0013299A">
        <w:t xml:space="preserve"> sudaro</w:t>
      </w:r>
      <w:r w:rsidR="00CB1599" w:rsidRPr="00CB1599">
        <w:t xml:space="preserve">:  pajamos už </w:t>
      </w:r>
      <w:r w:rsidR="005E578E">
        <w:t>vaikų  mitybą</w:t>
      </w:r>
      <w:r w:rsidR="00E0523B">
        <w:t xml:space="preserve"> </w:t>
      </w:r>
      <w:r w:rsidR="00373186">
        <w:t>–</w:t>
      </w:r>
      <w:r w:rsidR="00CB1599" w:rsidRPr="00CB1599">
        <w:t xml:space="preserve"> </w:t>
      </w:r>
      <w:r w:rsidR="00CD5094">
        <w:t>66040,17</w:t>
      </w:r>
      <w:r w:rsidR="00CB1599">
        <w:t xml:space="preserve"> </w:t>
      </w:r>
      <w:r w:rsidR="00860DFF">
        <w:t>Eur</w:t>
      </w:r>
      <w:r w:rsidR="00CB1599" w:rsidRPr="00CB1599">
        <w:t xml:space="preserve">, </w:t>
      </w:r>
      <w:r w:rsidR="0083042E">
        <w:t>g</w:t>
      </w:r>
      <w:r w:rsidR="00CB1599" w:rsidRPr="00CB1599">
        <w:t>autos pajamos už vaikų išlaikymą ikimokyklinė</w:t>
      </w:r>
      <w:r w:rsidR="005E578E">
        <w:t>s</w:t>
      </w:r>
      <w:r w:rsidR="00CB1599" w:rsidRPr="00CB1599">
        <w:t xml:space="preserve">e grupėje </w:t>
      </w:r>
      <w:r w:rsidR="00860DFF">
        <w:t>–</w:t>
      </w:r>
      <w:r w:rsidR="00CB1599" w:rsidRPr="00CB1599">
        <w:t xml:space="preserve"> </w:t>
      </w:r>
      <w:r w:rsidR="00CD5094">
        <w:t>62915,17</w:t>
      </w:r>
      <w:r w:rsidR="00CB1599" w:rsidRPr="00CB1599">
        <w:t xml:space="preserve"> </w:t>
      </w:r>
      <w:r w:rsidR="00860DFF">
        <w:t>Eur</w:t>
      </w:r>
      <w:r w:rsidR="005E578E">
        <w:t xml:space="preserve"> ir darbuotojų mitybą </w:t>
      </w:r>
      <w:r w:rsidR="00446066">
        <w:t xml:space="preserve"> </w:t>
      </w:r>
      <w:r w:rsidR="005E578E">
        <w:t>–</w:t>
      </w:r>
      <w:r w:rsidR="009D5A63">
        <w:t xml:space="preserve"> </w:t>
      </w:r>
      <w:r w:rsidR="00CD5094">
        <w:t>2818,0</w:t>
      </w:r>
      <w:r w:rsidR="005E578E">
        <w:t xml:space="preserve"> </w:t>
      </w:r>
      <w:r w:rsidR="00446066">
        <w:t>Eur</w:t>
      </w:r>
      <w:r w:rsidR="00B45F48">
        <w:t xml:space="preserve">, turto nuomą – </w:t>
      </w:r>
      <w:r w:rsidR="00CD5094">
        <w:t>307,0</w:t>
      </w:r>
      <w:r w:rsidR="00B45F48">
        <w:t xml:space="preserve"> Eur.</w:t>
      </w:r>
    </w:p>
    <w:p w:rsidR="00024BE4" w:rsidRDefault="00024BE4" w:rsidP="00B45F48">
      <w:pPr>
        <w:pStyle w:val="Pagrindinistekstas"/>
        <w:spacing w:after="0"/>
        <w:ind w:firstLine="1246"/>
        <w:jc w:val="both"/>
      </w:pPr>
    </w:p>
    <w:p w:rsidR="001D2675" w:rsidRDefault="001D2675" w:rsidP="00F065B3">
      <w:pPr>
        <w:ind w:firstLine="1246"/>
        <w:jc w:val="both"/>
        <w:rPr>
          <w:b/>
        </w:rPr>
      </w:pPr>
      <w:r>
        <w:rPr>
          <w:b/>
        </w:rPr>
        <w:t>3.</w:t>
      </w:r>
      <w:r w:rsidR="00DF0799">
        <w:rPr>
          <w:b/>
        </w:rPr>
        <w:t>1</w:t>
      </w:r>
      <w:r w:rsidR="00880FB3">
        <w:rPr>
          <w:b/>
        </w:rPr>
        <w:t>0</w:t>
      </w:r>
      <w:r>
        <w:rPr>
          <w:b/>
        </w:rPr>
        <w:t>.</w:t>
      </w:r>
      <w:r w:rsidRPr="00527892">
        <w:rPr>
          <w:b/>
        </w:rPr>
        <w:t xml:space="preserve"> </w:t>
      </w:r>
      <w:r>
        <w:rPr>
          <w:b/>
        </w:rPr>
        <w:t>Sąnaudos</w:t>
      </w:r>
      <w:r w:rsidR="00E0523B">
        <w:rPr>
          <w:b/>
        </w:rPr>
        <w:t>.</w:t>
      </w:r>
    </w:p>
    <w:p w:rsidR="004D35BC" w:rsidRDefault="00C37BA6" w:rsidP="00141F4B">
      <w:pPr>
        <w:pStyle w:val="Pagrindinistekstas"/>
        <w:spacing w:after="0"/>
        <w:ind w:firstLine="1246"/>
        <w:jc w:val="both"/>
      </w:pPr>
      <w:r>
        <w:lastRenderedPageBreak/>
        <w:t xml:space="preserve">Darbo užmokesčio ir socialinio draudimo sąnaudos. </w:t>
      </w:r>
      <w:r w:rsidR="00E26B34">
        <w:t>D</w:t>
      </w:r>
      <w:r w:rsidR="006A38D9">
        <w:t>arbo užmokesčio sąnaudos, palyginus su 20</w:t>
      </w:r>
      <w:r w:rsidR="00CD5094">
        <w:t>19</w:t>
      </w:r>
      <w:r w:rsidR="006A38D9">
        <w:t xml:space="preserve"> metais, </w:t>
      </w:r>
      <w:r w:rsidR="007D05D6">
        <w:t>padidėjo</w:t>
      </w:r>
      <w:r w:rsidR="00F065B3">
        <w:t xml:space="preserve"> </w:t>
      </w:r>
      <w:r w:rsidR="00141F4B">
        <w:t>28,2</w:t>
      </w:r>
      <w:r w:rsidR="0088542C">
        <w:t xml:space="preserve"> </w:t>
      </w:r>
      <w:r w:rsidR="006A38D9" w:rsidRPr="006C10C0">
        <w:t>%, nes</w:t>
      </w:r>
      <w:r w:rsidR="006A38D9">
        <w:t xml:space="preserve"> </w:t>
      </w:r>
      <w:r w:rsidR="007D05D6">
        <w:t>padidėjo minimalus darbo užmokestis</w:t>
      </w:r>
      <w:r w:rsidR="00A071FF">
        <w:t>, didėjo mokytojų atlyginimai ir didėjo atlyginimai dėl kintamosios dalies taikymo</w:t>
      </w:r>
      <w:r w:rsidR="00141F4B">
        <w:t>, 15,48 etatų padidėjimo dėl Kvietinių lopšelio-darželio prijungimo.</w:t>
      </w:r>
    </w:p>
    <w:p w:rsidR="00141F4B" w:rsidRDefault="00141F4B" w:rsidP="00141F4B">
      <w:pPr>
        <w:pStyle w:val="Pagrindinistekstas"/>
        <w:spacing w:after="0"/>
        <w:ind w:firstLine="124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400"/>
        <w:gridCol w:w="2160"/>
        <w:gridCol w:w="1646"/>
      </w:tblGrid>
      <w:tr w:rsidR="00223803" w:rsidTr="003B593B">
        <w:trPr>
          <w:trHeight w:val="330"/>
        </w:trPr>
        <w:tc>
          <w:tcPr>
            <w:tcW w:w="648" w:type="dxa"/>
            <w:vMerge w:val="restart"/>
          </w:tcPr>
          <w:p w:rsidR="006A38D9" w:rsidRDefault="006A38D9" w:rsidP="003B593B">
            <w:pPr>
              <w:pStyle w:val="Pagrindinistekstas"/>
              <w:spacing w:after="0"/>
              <w:jc w:val="both"/>
            </w:pPr>
            <w:r>
              <w:t>Eil. Nr.</w:t>
            </w:r>
          </w:p>
        </w:tc>
        <w:tc>
          <w:tcPr>
            <w:tcW w:w="5400" w:type="dxa"/>
            <w:vMerge w:val="restart"/>
          </w:tcPr>
          <w:p w:rsidR="006A38D9" w:rsidRDefault="006A38D9" w:rsidP="003B593B">
            <w:pPr>
              <w:pStyle w:val="Pagrindinistekstas"/>
              <w:spacing w:after="0"/>
              <w:jc w:val="center"/>
            </w:pPr>
            <w:r>
              <w:t>Sąnaudos</w:t>
            </w:r>
          </w:p>
        </w:tc>
        <w:tc>
          <w:tcPr>
            <w:tcW w:w="3806" w:type="dxa"/>
            <w:gridSpan w:val="2"/>
          </w:tcPr>
          <w:p w:rsidR="006A38D9" w:rsidRDefault="006A38D9" w:rsidP="007D05D6">
            <w:pPr>
              <w:pStyle w:val="Pagrindinistekstas"/>
              <w:spacing w:after="0"/>
              <w:jc w:val="center"/>
            </w:pPr>
            <w:r>
              <w:t>Suma (</w:t>
            </w:r>
            <w:r w:rsidR="007D05D6">
              <w:t>Eur</w:t>
            </w:r>
            <w:r>
              <w:t>)</w:t>
            </w:r>
          </w:p>
        </w:tc>
      </w:tr>
      <w:tr w:rsidR="008021CE" w:rsidTr="003B593B">
        <w:trPr>
          <w:trHeight w:val="313"/>
        </w:trPr>
        <w:tc>
          <w:tcPr>
            <w:tcW w:w="648" w:type="dxa"/>
            <w:vMerge/>
          </w:tcPr>
          <w:p w:rsidR="008021CE" w:rsidRDefault="008021CE" w:rsidP="003B593B">
            <w:pPr>
              <w:pStyle w:val="Pagrindinistekstas"/>
              <w:spacing w:after="0"/>
              <w:jc w:val="both"/>
            </w:pPr>
          </w:p>
        </w:tc>
        <w:tc>
          <w:tcPr>
            <w:tcW w:w="5400" w:type="dxa"/>
            <w:vMerge/>
          </w:tcPr>
          <w:p w:rsidR="008021CE" w:rsidRDefault="008021CE" w:rsidP="003B593B">
            <w:pPr>
              <w:pStyle w:val="Pagrindinistekstas"/>
              <w:spacing w:after="0"/>
              <w:jc w:val="center"/>
            </w:pPr>
          </w:p>
        </w:tc>
        <w:tc>
          <w:tcPr>
            <w:tcW w:w="2160" w:type="dxa"/>
          </w:tcPr>
          <w:p w:rsidR="008021CE" w:rsidRPr="006A38D9" w:rsidRDefault="008021CE" w:rsidP="00CD5094">
            <w:pPr>
              <w:jc w:val="center"/>
            </w:pPr>
            <w:r w:rsidRPr="006A38D9">
              <w:t>201</w:t>
            </w:r>
            <w:r w:rsidR="00CD5094">
              <w:t>9</w:t>
            </w:r>
            <w:r>
              <w:t xml:space="preserve"> </w:t>
            </w:r>
            <w:r w:rsidRPr="006A38D9">
              <w:t>m.</w:t>
            </w:r>
          </w:p>
        </w:tc>
        <w:tc>
          <w:tcPr>
            <w:tcW w:w="1646" w:type="dxa"/>
          </w:tcPr>
          <w:p w:rsidR="008021CE" w:rsidRPr="006A38D9" w:rsidRDefault="008021CE" w:rsidP="00CD5094">
            <w:pPr>
              <w:jc w:val="center"/>
            </w:pPr>
            <w:r w:rsidRPr="006A38D9">
              <w:t>2</w:t>
            </w:r>
            <w:r w:rsidR="00CD5094">
              <w:t>020</w:t>
            </w:r>
            <w:r>
              <w:t xml:space="preserve"> </w:t>
            </w:r>
            <w:r w:rsidRPr="006A38D9">
              <w:t>m.</w:t>
            </w:r>
          </w:p>
        </w:tc>
      </w:tr>
      <w:tr w:rsidR="008021CE" w:rsidTr="003B593B">
        <w:tc>
          <w:tcPr>
            <w:tcW w:w="648" w:type="dxa"/>
          </w:tcPr>
          <w:p w:rsidR="008021CE" w:rsidRDefault="008021CE" w:rsidP="003B593B">
            <w:pPr>
              <w:pStyle w:val="Pagrindinistekstas"/>
              <w:spacing w:after="0"/>
              <w:jc w:val="both"/>
            </w:pPr>
            <w:r>
              <w:t>1.</w:t>
            </w:r>
          </w:p>
        </w:tc>
        <w:tc>
          <w:tcPr>
            <w:tcW w:w="5400" w:type="dxa"/>
          </w:tcPr>
          <w:p w:rsidR="008021CE" w:rsidRDefault="008021CE" w:rsidP="003B593B">
            <w:pPr>
              <w:pStyle w:val="Pagrindinistekstas"/>
              <w:spacing w:after="0"/>
              <w:jc w:val="both"/>
            </w:pPr>
            <w:r>
              <w:t>Darbo užmokesčio</w:t>
            </w:r>
          </w:p>
        </w:tc>
        <w:tc>
          <w:tcPr>
            <w:tcW w:w="2160" w:type="dxa"/>
          </w:tcPr>
          <w:p w:rsidR="008021CE" w:rsidRDefault="00CD5094" w:rsidP="00860FB3">
            <w:pPr>
              <w:pStyle w:val="Pagrindinistekstas"/>
              <w:spacing w:after="0"/>
              <w:jc w:val="center"/>
            </w:pPr>
            <w:r>
              <w:t>634447,72</w:t>
            </w:r>
          </w:p>
        </w:tc>
        <w:tc>
          <w:tcPr>
            <w:tcW w:w="1646" w:type="dxa"/>
          </w:tcPr>
          <w:p w:rsidR="008021CE" w:rsidRDefault="00CD5094" w:rsidP="008021CE">
            <w:pPr>
              <w:pStyle w:val="Pagrindinistekstas"/>
              <w:spacing w:after="0"/>
              <w:jc w:val="center"/>
            </w:pPr>
            <w:r>
              <w:t>812987,05</w:t>
            </w:r>
          </w:p>
        </w:tc>
      </w:tr>
      <w:tr w:rsidR="008021CE" w:rsidTr="003B593B">
        <w:tc>
          <w:tcPr>
            <w:tcW w:w="648" w:type="dxa"/>
          </w:tcPr>
          <w:p w:rsidR="008021CE" w:rsidRDefault="008021CE" w:rsidP="003B593B">
            <w:pPr>
              <w:pStyle w:val="Pagrindinistekstas"/>
              <w:spacing w:after="0"/>
              <w:jc w:val="both"/>
            </w:pPr>
            <w:r>
              <w:t>1.1.</w:t>
            </w:r>
          </w:p>
        </w:tc>
        <w:tc>
          <w:tcPr>
            <w:tcW w:w="5400" w:type="dxa"/>
          </w:tcPr>
          <w:p w:rsidR="008021CE" w:rsidRDefault="008021CE" w:rsidP="003B593B">
            <w:pPr>
              <w:pStyle w:val="Pagrindinistekstas"/>
              <w:spacing w:after="0"/>
              <w:jc w:val="both"/>
            </w:pPr>
            <w:r>
              <w:t xml:space="preserve">              iš jų išeitinių išmokų</w:t>
            </w:r>
          </w:p>
        </w:tc>
        <w:tc>
          <w:tcPr>
            <w:tcW w:w="2160" w:type="dxa"/>
          </w:tcPr>
          <w:p w:rsidR="008021CE" w:rsidRDefault="009D5A63" w:rsidP="00860FB3">
            <w:pPr>
              <w:pStyle w:val="Pagrindinistekstas"/>
              <w:spacing w:after="0"/>
              <w:jc w:val="center"/>
            </w:pPr>
            <w:r>
              <w:t>0</w:t>
            </w:r>
          </w:p>
        </w:tc>
        <w:tc>
          <w:tcPr>
            <w:tcW w:w="1646" w:type="dxa"/>
          </w:tcPr>
          <w:p w:rsidR="008021CE" w:rsidRDefault="008021CE" w:rsidP="00223803">
            <w:pPr>
              <w:pStyle w:val="Pagrindinistekstas"/>
              <w:spacing w:after="0"/>
              <w:jc w:val="center"/>
            </w:pPr>
            <w:r>
              <w:t>0</w:t>
            </w:r>
          </w:p>
        </w:tc>
      </w:tr>
      <w:tr w:rsidR="008021CE" w:rsidTr="003B593B">
        <w:tc>
          <w:tcPr>
            <w:tcW w:w="648" w:type="dxa"/>
          </w:tcPr>
          <w:p w:rsidR="008021CE" w:rsidRDefault="008021CE" w:rsidP="003B593B">
            <w:pPr>
              <w:pStyle w:val="Pagrindinistekstas"/>
              <w:spacing w:after="0"/>
              <w:jc w:val="both"/>
            </w:pPr>
            <w:r>
              <w:t>2.</w:t>
            </w:r>
          </w:p>
        </w:tc>
        <w:tc>
          <w:tcPr>
            <w:tcW w:w="5400" w:type="dxa"/>
          </w:tcPr>
          <w:p w:rsidR="008021CE" w:rsidRDefault="008021CE" w:rsidP="003B593B">
            <w:pPr>
              <w:pStyle w:val="Pagrindinistekstas"/>
              <w:spacing w:after="0"/>
              <w:jc w:val="both"/>
            </w:pPr>
            <w:r>
              <w:t>Socialinio draudimo sąnaudos nuo darbo užmokesčio</w:t>
            </w:r>
          </w:p>
        </w:tc>
        <w:tc>
          <w:tcPr>
            <w:tcW w:w="2160" w:type="dxa"/>
          </w:tcPr>
          <w:p w:rsidR="008021CE" w:rsidRDefault="00CD5094" w:rsidP="00860FB3">
            <w:pPr>
              <w:pStyle w:val="Pagrindinistekstas"/>
              <w:spacing w:after="0"/>
              <w:jc w:val="center"/>
            </w:pPr>
            <w:r>
              <w:t>10119,06</w:t>
            </w:r>
          </w:p>
        </w:tc>
        <w:tc>
          <w:tcPr>
            <w:tcW w:w="1646" w:type="dxa"/>
          </w:tcPr>
          <w:p w:rsidR="008021CE" w:rsidRDefault="00CD5094" w:rsidP="00223803">
            <w:pPr>
              <w:pStyle w:val="Pagrindinistekstas"/>
              <w:spacing w:after="0"/>
              <w:jc w:val="center"/>
            </w:pPr>
            <w:r>
              <w:t>13056,35</w:t>
            </w:r>
          </w:p>
        </w:tc>
      </w:tr>
      <w:tr w:rsidR="008021CE" w:rsidTr="003B593B">
        <w:tc>
          <w:tcPr>
            <w:tcW w:w="648" w:type="dxa"/>
          </w:tcPr>
          <w:p w:rsidR="008021CE" w:rsidRDefault="008021CE" w:rsidP="003B593B">
            <w:pPr>
              <w:pStyle w:val="Pagrindinistekstas"/>
              <w:spacing w:after="0"/>
              <w:jc w:val="both"/>
            </w:pPr>
            <w:r>
              <w:t>2.1.</w:t>
            </w:r>
          </w:p>
        </w:tc>
        <w:tc>
          <w:tcPr>
            <w:tcW w:w="5400" w:type="dxa"/>
          </w:tcPr>
          <w:p w:rsidR="008021CE" w:rsidRDefault="008021CE" w:rsidP="003B593B">
            <w:pPr>
              <w:pStyle w:val="Pagrindinistekstas"/>
              <w:spacing w:after="0"/>
              <w:jc w:val="both"/>
            </w:pPr>
            <w:r>
              <w:t xml:space="preserve">              iš jų nuo išeitinių išmokų</w:t>
            </w:r>
          </w:p>
        </w:tc>
        <w:tc>
          <w:tcPr>
            <w:tcW w:w="2160" w:type="dxa"/>
          </w:tcPr>
          <w:p w:rsidR="008021CE" w:rsidRDefault="009D5A63" w:rsidP="00860FB3">
            <w:pPr>
              <w:pStyle w:val="Pagrindinistekstas"/>
              <w:spacing w:after="0"/>
              <w:jc w:val="center"/>
            </w:pPr>
            <w:r>
              <w:t>0</w:t>
            </w:r>
          </w:p>
        </w:tc>
        <w:tc>
          <w:tcPr>
            <w:tcW w:w="1646" w:type="dxa"/>
          </w:tcPr>
          <w:p w:rsidR="008021CE" w:rsidRDefault="008021CE" w:rsidP="00223803">
            <w:pPr>
              <w:pStyle w:val="Pagrindinistekstas"/>
              <w:spacing w:after="0"/>
              <w:jc w:val="center"/>
            </w:pPr>
            <w:r>
              <w:t>0</w:t>
            </w:r>
          </w:p>
        </w:tc>
      </w:tr>
      <w:tr w:rsidR="008021CE" w:rsidRPr="003B593B" w:rsidTr="003B593B">
        <w:tc>
          <w:tcPr>
            <w:tcW w:w="648" w:type="dxa"/>
          </w:tcPr>
          <w:p w:rsidR="008021CE" w:rsidRPr="003B593B" w:rsidRDefault="008021CE" w:rsidP="003B593B">
            <w:pPr>
              <w:pStyle w:val="Pagrindinistekstas"/>
              <w:spacing w:after="0"/>
              <w:jc w:val="both"/>
              <w:rPr>
                <w:b/>
              </w:rPr>
            </w:pPr>
          </w:p>
        </w:tc>
        <w:tc>
          <w:tcPr>
            <w:tcW w:w="5400" w:type="dxa"/>
          </w:tcPr>
          <w:p w:rsidR="008021CE" w:rsidRPr="003B593B" w:rsidRDefault="008021CE" w:rsidP="003B593B">
            <w:pPr>
              <w:pStyle w:val="Pagrindinistekstas"/>
              <w:spacing w:after="0"/>
              <w:jc w:val="right"/>
              <w:rPr>
                <w:b/>
              </w:rPr>
            </w:pPr>
            <w:r w:rsidRPr="003B593B">
              <w:rPr>
                <w:b/>
              </w:rPr>
              <w:t>IŠ VISO:</w:t>
            </w:r>
          </w:p>
        </w:tc>
        <w:tc>
          <w:tcPr>
            <w:tcW w:w="2160" w:type="dxa"/>
          </w:tcPr>
          <w:p w:rsidR="008021CE" w:rsidRPr="003B593B" w:rsidRDefault="00CD5094" w:rsidP="00860FB3">
            <w:pPr>
              <w:pStyle w:val="Pagrindinistekstas"/>
              <w:spacing w:after="0"/>
              <w:jc w:val="center"/>
              <w:rPr>
                <w:b/>
              </w:rPr>
            </w:pPr>
            <w:r>
              <w:rPr>
                <w:b/>
              </w:rPr>
              <w:t>644566,78</w:t>
            </w:r>
          </w:p>
        </w:tc>
        <w:tc>
          <w:tcPr>
            <w:tcW w:w="1646" w:type="dxa"/>
          </w:tcPr>
          <w:p w:rsidR="008021CE" w:rsidRPr="003B593B" w:rsidRDefault="00CD5094" w:rsidP="00560E8D">
            <w:pPr>
              <w:pStyle w:val="Pagrindinistekstas"/>
              <w:spacing w:after="0"/>
              <w:jc w:val="center"/>
              <w:rPr>
                <w:b/>
              </w:rPr>
            </w:pPr>
            <w:r>
              <w:rPr>
                <w:b/>
              </w:rPr>
              <w:t>826043,40</w:t>
            </w:r>
          </w:p>
        </w:tc>
      </w:tr>
    </w:tbl>
    <w:p w:rsidR="0088542C" w:rsidRDefault="0088542C" w:rsidP="00C37BA6">
      <w:pPr>
        <w:pStyle w:val="Pagrindinistekstas"/>
        <w:spacing w:after="0"/>
        <w:ind w:firstLine="851"/>
        <w:jc w:val="both"/>
      </w:pPr>
    </w:p>
    <w:p w:rsidR="00C37BA6" w:rsidRPr="00A21073" w:rsidRDefault="004270BC" w:rsidP="00E0523B">
      <w:pPr>
        <w:pStyle w:val="Pagrindinistekstas"/>
        <w:spacing w:after="0"/>
        <w:ind w:firstLine="1246"/>
        <w:jc w:val="both"/>
      </w:pPr>
      <w:r w:rsidRPr="00A21073">
        <w:t>Praėjusio</w:t>
      </w:r>
      <w:r w:rsidR="00AC11EB" w:rsidRPr="00A21073">
        <w:t xml:space="preserve"> </w:t>
      </w:r>
      <w:r w:rsidR="00C37BA6" w:rsidRPr="00A21073">
        <w:t>laikotarpio sąnaudas sudaro:</w:t>
      </w:r>
    </w:p>
    <w:p w:rsidR="005F5B8A" w:rsidRPr="00A21073" w:rsidRDefault="005F5B8A" w:rsidP="00B45F48">
      <w:pPr>
        <w:pStyle w:val="Pagrindinistekstas"/>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11"/>
        <w:gridCol w:w="1649"/>
        <w:gridCol w:w="1646"/>
      </w:tblGrid>
      <w:tr w:rsidR="006A38D9" w:rsidTr="009D5A63">
        <w:trPr>
          <w:trHeight w:val="225"/>
        </w:trPr>
        <w:tc>
          <w:tcPr>
            <w:tcW w:w="648" w:type="dxa"/>
            <w:vMerge w:val="restart"/>
          </w:tcPr>
          <w:p w:rsidR="006A38D9" w:rsidRDefault="006A38D9" w:rsidP="003B593B">
            <w:pPr>
              <w:pStyle w:val="Pagrindinistekstas"/>
              <w:spacing w:after="0"/>
              <w:jc w:val="both"/>
            </w:pPr>
            <w:r>
              <w:t>Eil. Nr.</w:t>
            </w:r>
          </w:p>
        </w:tc>
        <w:tc>
          <w:tcPr>
            <w:tcW w:w="5911" w:type="dxa"/>
            <w:vMerge w:val="restart"/>
          </w:tcPr>
          <w:p w:rsidR="006A38D9" w:rsidRDefault="006A38D9" w:rsidP="003B593B">
            <w:pPr>
              <w:pStyle w:val="Pagrindinistekstas"/>
              <w:spacing w:after="0"/>
              <w:jc w:val="center"/>
            </w:pPr>
            <w:r>
              <w:t>Sąnaudos</w:t>
            </w:r>
          </w:p>
        </w:tc>
        <w:tc>
          <w:tcPr>
            <w:tcW w:w="3295" w:type="dxa"/>
            <w:gridSpan w:val="2"/>
          </w:tcPr>
          <w:p w:rsidR="006A38D9" w:rsidRDefault="006A38D9" w:rsidP="006B72DF">
            <w:pPr>
              <w:pStyle w:val="Pagrindinistekstas"/>
              <w:spacing w:after="0"/>
              <w:jc w:val="center"/>
            </w:pPr>
            <w:r>
              <w:t>Suma (</w:t>
            </w:r>
            <w:r w:rsidR="006B72DF">
              <w:t>Eur</w:t>
            </w:r>
            <w:r>
              <w:t>)</w:t>
            </w:r>
          </w:p>
        </w:tc>
      </w:tr>
      <w:tr w:rsidR="004112CF" w:rsidTr="009D5A63">
        <w:trPr>
          <w:trHeight w:val="315"/>
        </w:trPr>
        <w:tc>
          <w:tcPr>
            <w:tcW w:w="648" w:type="dxa"/>
            <w:vMerge/>
          </w:tcPr>
          <w:p w:rsidR="004112CF" w:rsidRDefault="004112CF" w:rsidP="003B593B">
            <w:pPr>
              <w:pStyle w:val="Pagrindinistekstas"/>
              <w:spacing w:after="0"/>
              <w:jc w:val="both"/>
            </w:pPr>
          </w:p>
        </w:tc>
        <w:tc>
          <w:tcPr>
            <w:tcW w:w="5911" w:type="dxa"/>
            <w:vMerge/>
          </w:tcPr>
          <w:p w:rsidR="004112CF" w:rsidRDefault="004112CF" w:rsidP="003B593B">
            <w:pPr>
              <w:pStyle w:val="Pagrindinistekstas"/>
              <w:spacing w:after="0"/>
              <w:jc w:val="center"/>
            </w:pPr>
          </w:p>
        </w:tc>
        <w:tc>
          <w:tcPr>
            <w:tcW w:w="1649" w:type="dxa"/>
          </w:tcPr>
          <w:p w:rsidR="004112CF" w:rsidRDefault="00141F4B" w:rsidP="00141F4B">
            <w:pPr>
              <w:jc w:val="center"/>
            </w:pPr>
            <w:r>
              <w:t>2019</w:t>
            </w:r>
            <w:r w:rsidR="00B41505">
              <w:t xml:space="preserve"> </w:t>
            </w:r>
            <w:r w:rsidR="004112CF">
              <w:t>m.</w:t>
            </w:r>
          </w:p>
        </w:tc>
        <w:tc>
          <w:tcPr>
            <w:tcW w:w="1646" w:type="dxa"/>
          </w:tcPr>
          <w:p w:rsidR="004112CF" w:rsidRDefault="004112CF" w:rsidP="00141F4B">
            <w:pPr>
              <w:jc w:val="center"/>
            </w:pPr>
            <w:r>
              <w:t>2</w:t>
            </w:r>
            <w:r w:rsidR="00141F4B">
              <w:t>020</w:t>
            </w:r>
            <w:r w:rsidR="00B41505">
              <w:t xml:space="preserve"> </w:t>
            </w:r>
            <w:r>
              <w:t>m.</w:t>
            </w:r>
          </w:p>
        </w:tc>
      </w:tr>
      <w:tr w:rsidR="004112CF" w:rsidTr="009D5A63">
        <w:tc>
          <w:tcPr>
            <w:tcW w:w="648" w:type="dxa"/>
          </w:tcPr>
          <w:p w:rsidR="004112CF" w:rsidRDefault="004112CF" w:rsidP="003B593B">
            <w:pPr>
              <w:pStyle w:val="Pagrindinistekstas"/>
              <w:spacing w:after="0"/>
              <w:jc w:val="both"/>
            </w:pPr>
            <w:r>
              <w:t>1.</w:t>
            </w:r>
          </w:p>
        </w:tc>
        <w:tc>
          <w:tcPr>
            <w:tcW w:w="5911" w:type="dxa"/>
          </w:tcPr>
          <w:p w:rsidR="004112CF" w:rsidRDefault="00141F4B" w:rsidP="003B593B">
            <w:pPr>
              <w:pStyle w:val="Pagrindinistekstas"/>
              <w:spacing w:after="0"/>
              <w:jc w:val="both"/>
            </w:pPr>
            <w:r>
              <w:t>Komunalinių paslaugų ir ryšių</w:t>
            </w:r>
          </w:p>
        </w:tc>
        <w:tc>
          <w:tcPr>
            <w:tcW w:w="1649" w:type="dxa"/>
          </w:tcPr>
          <w:p w:rsidR="004112CF" w:rsidRDefault="00141F4B" w:rsidP="00860FB3">
            <w:pPr>
              <w:pStyle w:val="Pagrindinistekstas"/>
              <w:spacing w:after="0"/>
              <w:jc w:val="center"/>
            </w:pPr>
            <w:r>
              <w:t>31850,86</w:t>
            </w:r>
          </w:p>
        </w:tc>
        <w:tc>
          <w:tcPr>
            <w:tcW w:w="1646" w:type="dxa"/>
          </w:tcPr>
          <w:p w:rsidR="004112CF" w:rsidRDefault="00141F4B" w:rsidP="004112CF">
            <w:pPr>
              <w:pStyle w:val="Pagrindinistekstas"/>
              <w:spacing w:after="0"/>
              <w:jc w:val="center"/>
            </w:pPr>
            <w:r>
              <w:t>27204,13</w:t>
            </w:r>
          </w:p>
        </w:tc>
      </w:tr>
      <w:tr w:rsidR="004112CF" w:rsidTr="009D5A63">
        <w:tc>
          <w:tcPr>
            <w:tcW w:w="648" w:type="dxa"/>
          </w:tcPr>
          <w:p w:rsidR="004112CF" w:rsidRDefault="004112CF" w:rsidP="003B593B">
            <w:pPr>
              <w:pStyle w:val="Pagrindinistekstas"/>
              <w:spacing w:after="0"/>
              <w:jc w:val="both"/>
            </w:pPr>
            <w:r>
              <w:t>2.</w:t>
            </w:r>
          </w:p>
        </w:tc>
        <w:tc>
          <w:tcPr>
            <w:tcW w:w="5911" w:type="dxa"/>
          </w:tcPr>
          <w:p w:rsidR="004112CF" w:rsidRDefault="00141F4B" w:rsidP="003B593B">
            <w:pPr>
              <w:pStyle w:val="Pagrindinistekstas"/>
              <w:spacing w:after="0"/>
              <w:jc w:val="both"/>
            </w:pPr>
            <w:r>
              <w:t>Komandiruočių</w:t>
            </w:r>
          </w:p>
        </w:tc>
        <w:tc>
          <w:tcPr>
            <w:tcW w:w="1649" w:type="dxa"/>
          </w:tcPr>
          <w:p w:rsidR="004112CF" w:rsidRDefault="00171DA4" w:rsidP="00860FB3">
            <w:pPr>
              <w:pStyle w:val="Pagrindinistekstas"/>
              <w:spacing w:after="0"/>
              <w:jc w:val="center"/>
            </w:pPr>
            <w:r>
              <w:t>362,55</w:t>
            </w:r>
          </w:p>
        </w:tc>
        <w:tc>
          <w:tcPr>
            <w:tcW w:w="1646" w:type="dxa"/>
          </w:tcPr>
          <w:p w:rsidR="004112CF" w:rsidRDefault="00171DA4" w:rsidP="004112CF">
            <w:pPr>
              <w:pStyle w:val="Pagrindinistekstas"/>
              <w:spacing w:after="0"/>
              <w:jc w:val="center"/>
            </w:pPr>
            <w:r>
              <w:t>413,08</w:t>
            </w:r>
          </w:p>
        </w:tc>
      </w:tr>
      <w:tr w:rsidR="004112CF" w:rsidTr="009D5A63">
        <w:tc>
          <w:tcPr>
            <w:tcW w:w="648" w:type="dxa"/>
          </w:tcPr>
          <w:p w:rsidR="004112CF" w:rsidRDefault="004112CF" w:rsidP="003B593B">
            <w:pPr>
              <w:pStyle w:val="Pagrindinistekstas"/>
              <w:spacing w:after="0"/>
              <w:jc w:val="both"/>
            </w:pPr>
            <w:r>
              <w:t>3.</w:t>
            </w:r>
          </w:p>
        </w:tc>
        <w:tc>
          <w:tcPr>
            <w:tcW w:w="5911" w:type="dxa"/>
          </w:tcPr>
          <w:p w:rsidR="004112CF" w:rsidRDefault="00171DA4" w:rsidP="003B593B">
            <w:pPr>
              <w:pStyle w:val="Pagrindinistekstas"/>
              <w:spacing w:after="0"/>
              <w:jc w:val="both"/>
            </w:pPr>
            <w:r>
              <w:t>Kvalifikacijos kėlimo</w:t>
            </w:r>
          </w:p>
        </w:tc>
        <w:tc>
          <w:tcPr>
            <w:tcW w:w="1649" w:type="dxa"/>
          </w:tcPr>
          <w:p w:rsidR="004112CF" w:rsidRDefault="00171DA4" w:rsidP="00860FB3">
            <w:pPr>
              <w:pStyle w:val="Pagrindinistekstas"/>
              <w:spacing w:after="0"/>
              <w:jc w:val="center"/>
            </w:pPr>
            <w:r>
              <w:t>2514,24</w:t>
            </w:r>
          </w:p>
        </w:tc>
        <w:tc>
          <w:tcPr>
            <w:tcW w:w="1646" w:type="dxa"/>
          </w:tcPr>
          <w:p w:rsidR="004112CF" w:rsidRDefault="00171DA4" w:rsidP="004112CF">
            <w:pPr>
              <w:pStyle w:val="Pagrindinistekstas"/>
              <w:spacing w:after="0"/>
              <w:jc w:val="center"/>
            </w:pPr>
            <w:r>
              <w:t>2174,52</w:t>
            </w:r>
          </w:p>
        </w:tc>
      </w:tr>
      <w:tr w:rsidR="004112CF" w:rsidTr="009D5A63">
        <w:tc>
          <w:tcPr>
            <w:tcW w:w="648" w:type="dxa"/>
          </w:tcPr>
          <w:p w:rsidR="004112CF" w:rsidRDefault="004112CF" w:rsidP="003B593B">
            <w:pPr>
              <w:pStyle w:val="Pagrindinistekstas"/>
              <w:spacing w:after="0"/>
              <w:jc w:val="both"/>
            </w:pPr>
            <w:r>
              <w:t>4.</w:t>
            </w:r>
          </w:p>
        </w:tc>
        <w:tc>
          <w:tcPr>
            <w:tcW w:w="5911" w:type="dxa"/>
          </w:tcPr>
          <w:p w:rsidR="004112CF" w:rsidRDefault="00171DA4" w:rsidP="003B593B">
            <w:pPr>
              <w:pStyle w:val="Pagrindinistekstas"/>
              <w:spacing w:after="0"/>
              <w:jc w:val="both"/>
            </w:pPr>
            <w:r>
              <w:t>Paprastojo remonto</w:t>
            </w:r>
          </w:p>
        </w:tc>
        <w:tc>
          <w:tcPr>
            <w:tcW w:w="1649" w:type="dxa"/>
          </w:tcPr>
          <w:p w:rsidR="004112CF" w:rsidRDefault="00171DA4" w:rsidP="00860FB3">
            <w:pPr>
              <w:pStyle w:val="Pagrindinistekstas"/>
              <w:spacing w:after="0"/>
              <w:jc w:val="center"/>
            </w:pPr>
            <w:r>
              <w:t>3881,25</w:t>
            </w:r>
          </w:p>
        </w:tc>
        <w:tc>
          <w:tcPr>
            <w:tcW w:w="1646" w:type="dxa"/>
          </w:tcPr>
          <w:p w:rsidR="004112CF" w:rsidRDefault="00171DA4" w:rsidP="004112CF">
            <w:pPr>
              <w:pStyle w:val="Pagrindinistekstas"/>
              <w:spacing w:after="0"/>
              <w:jc w:val="center"/>
            </w:pPr>
            <w:r>
              <w:t>5788,39</w:t>
            </w:r>
          </w:p>
        </w:tc>
      </w:tr>
      <w:tr w:rsidR="004112CF" w:rsidTr="009D5A63">
        <w:tc>
          <w:tcPr>
            <w:tcW w:w="648" w:type="dxa"/>
          </w:tcPr>
          <w:p w:rsidR="004112CF" w:rsidRDefault="004112CF" w:rsidP="003B593B">
            <w:pPr>
              <w:pStyle w:val="Pagrindinistekstas"/>
              <w:spacing w:after="0"/>
              <w:jc w:val="both"/>
            </w:pPr>
            <w:r>
              <w:t>5.</w:t>
            </w:r>
          </w:p>
        </w:tc>
        <w:tc>
          <w:tcPr>
            <w:tcW w:w="5911" w:type="dxa"/>
          </w:tcPr>
          <w:p w:rsidR="004112CF" w:rsidRDefault="00171DA4" w:rsidP="003B593B">
            <w:pPr>
              <w:pStyle w:val="Pagrindinistekstas"/>
              <w:spacing w:after="0"/>
              <w:jc w:val="both"/>
            </w:pPr>
            <w:r>
              <w:t>Atsargų</w:t>
            </w:r>
          </w:p>
        </w:tc>
        <w:tc>
          <w:tcPr>
            <w:tcW w:w="1649" w:type="dxa"/>
          </w:tcPr>
          <w:p w:rsidR="004112CF" w:rsidRDefault="00171DA4" w:rsidP="00860FB3">
            <w:pPr>
              <w:pStyle w:val="Pagrindinistekstas"/>
              <w:spacing w:after="0"/>
              <w:jc w:val="center"/>
            </w:pPr>
            <w:r>
              <w:t>90794,37</w:t>
            </w:r>
          </w:p>
        </w:tc>
        <w:tc>
          <w:tcPr>
            <w:tcW w:w="1646" w:type="dxa"/>
          </w:tcPr>
          <w:p w:rsidR="004112CF" w:rsidRDefault="00171DA4" w:rsidP="004112CF">
            <w:pPr>
              <w:pStyle w:val="Pagrindinistekstas"/>
              <w:spacing w:after="0"/>
              <w:jc w:val="center"/>
            </w:pPr>
            <w:r>
              <w:t>79280,33</w:t>
            </w:r>
          </w:p>
        </w:tc>
      </w:tr>
      <w:tr w:rsidR="00171DA4" w:rsidTr="009D5A63">
        <w:tc>
          <w:tcPr>
            <w:tcW w:w="648" w:type="dxa"/>
          </w:tcPr>
          <w:p w:rsidR="00171DA4" w:rsidRDefault="00171DA4" w:rsidP="003B593B">
            <w:pPr>
              <w:pStyle w:val="Pagrindinistekstas"/>
              <w:spacing w:after="0"/>
              <w:jc w:val="both"/>
            </w:pPr>
            <w:r>
              <w:t>6.</w:t>
            </w:r>
          </w:p>
        </w:tc>
        <w:tc>
          <w:tcPr>
            <w:tcW w:w="5911" w:type="dxa"/>
          </w:tcPr>
          <w:p w:rsidR="00171DA4" w:rsidRDefault="00171DA4" w:rsidP="003B593B">
            <w:pPr>
              <w:pStyle w:val="Pagrindinistekstas"/>
              <w:spacing w:after="0"/>
              <w:jc w:val="both"/>
            </w:pPr>
            <w:r>
              <w:t>Kitų  paslaugų</w:t>
            </w:r>
          </w:p>
        </w:tc>
        <w:tc>
          <w:tcPr>
            <w:tcW w:w="1649" w:type="dxa"/>
          </w:tcPr>
          <w:p w:rsidR="00171DA4" w:rsidRDefault="00171DA4" w:rsidP="00860FB3">
            <w:pPr>
              <w:pStyle w:val="Pagrindinistekstas"/>
              <w:spacing w:after="0"/>
              <w:jc w:val="center"/>
            </w:pPr>
            <w:r>
              <w:t>10827,42</w:t>
            </w:r>
          </w:p>
        </w:tc>
        <w:tc>
          <w:tcPr>
            <w:tcW w:w="1646" w:type="dxa"/>
          </w:tcPr>
          <w:p w:rsidR="00171DA4" w:rsidRDefault="00171DA4" w:rsidP="004112CF">
            <w:pPr>
              <w:pStyle w:val="Pagrindinistekstas"/>
              <w:spacing w:after="0"/>
              <w:jc w:val="center"/>
            </w:pPr>
            <w:r>
              <w:t>9657,14</w:t>
            </w:r>
          </w:p>
        </w:tc>
      </w:tr>
      <w:tr w:rsidR="004112CF" w:rsidRPr="003B593B" w:rsidTr="009D5A63">
        <w:tc>
          <w:tcPr>
            <w:tcW w:w="648" w:type="dxa"/>
          </w:tcPr>
          <w:p w:rsidR="004112CF" w:rsidRPr="003B593B" w:rsidRDefault="004112CF" w:rsidP="003B593B">
            <w:pPr>
              <w:pStyle w:val="Pagrindinistekstas"/>
              <w:spacing w:after="0"/>
              <w:jc w:val="both"/>
              <w:rPr>
                <w:b/>
              </w:rPr>
            </w:pPr>
          </w:p>
        </w:tc>
        <w:tc>
          <w:tcPr>
            <w:tcW w:w="5911" w:type="dxa"/>
          </w:tcPr>
          <w:p w:rsidR="004112CF" w:rsidRPr="003B593B" w:rsidRDefault="004112CF" w:rsidP="003B593B">
            <w:pPr>
              <w:pStyle w:val="Pagrindinistekstas"/>
              <w:spacing w:after="0"/>
              <w:jc w:val="right"/>
              <w:rPr>
                <w:b/>
              </w:rPr>
            </w:pPr>
            <w:r w:rsidRPr="003B593B">
              <w:rPr>
                <w:b/>
              </w:rPr>
              <w:t>IŠ VISO:</w:t>
            </w:r>
          </w:p>
        </w:tc>
        <w:tc>
          <w:tcPr>
            <w:tcW w:w="1649" w:type="dxa"/>
          </w:tcPr>
          <w:p w:rsidR="004112CF" w:rsidRPr="003B593B" w:rsidRDefault="00171DA4" w:rsidP="00860FB3">
            <w:pPr>
              <w:pStyle w:val="Pagrindinistekstas"/>
              <w:spacing w:after="0"/>
              <w:jc w:val="center"/>
              <w:rPr>
                <w:b/>
              </w:rPr>
            </w:pPr>
            <w:r>
              <w:rPr>
                <w:b/>
              </w:rPr>
              <w:t>140230,69</w:t>
            </w:r>
          </w:p>
        </w:tc>
        <w:tc>
          <w:tcPr>
            <w:tcW w:w="1646" w:type="dxa"/>
          </w:tcPr>
          <w:p w:rsidR="004112CF" w:rsidRPr="003B593B" w:rsidRDefault="00171DA4" w:rsidP="004112CF">
            <w:pPr>
              <w:pStyle w:val="Pagrindinistekstas"/>
              <w:spacing w:after="0"/>
              <w:jc w:val="center"/>
              <w:rPr>
                <w:b/>
              </w:rPr>
            </w:pPr>
            <w:r>
              <w:rPr>
                <w:b/>
              </w:rPr>
              <w:t>124517,59</w:t>
            </w:r>
          </w:p>
        </w:tc>
      </w:tr>
    </w:tbl>
    <w:p w:rsidR="00B0377C" w:rsidRPr="000F0898" w:rsidRDefault="00B0377C" w:rsidP="00C37BA6">
      <w:pPr>
        <w:pStyle w:val="Pagrindinistekstas"/>
        <w:spacing w:after="0"/>
        <w:ind w:firstLine="851"/>
        <w:jc w:val="both"/>
      </w:pPr>
    </w:p>
    <w:p w:rsidR="002E7935" w:rsidRDefault="002E7935" w:rsidP="004216C5">
      <w:pPr>
        <w:ind w:firstLine="1246"/>
        <w:jc w:val="both"/>
        <w:rPr>
          <w:b/>
        </w:rPr>
      </w:pPr>
      <w:r>
        <w:rPr>
          <w:b/>
        </w:rPr>
        <w:t>3.1</w:t>
      </w:r>
      <w:r w:rsidR="00880FB3">
        <w:rPr>
          <w:b/>
        </w:rPr>
        <w:t>1</w:t>
      </w:r>
      <w:r>
        <w:rPr>
          <w:b/>
        </w:rPr>
        <w:t>.</w:t>
      </w:r>
      <w:r w:rsidRPr="00527892">
        <w:rPr>
          <w:b/>
        </w:rPr>
        <w:t xml:space="preserve"> </w:t>
      </w:r>
      <w:r>
        <w:rPr>
          <w:b/>
        </w:rPr>
        <w:t>Nuoma</w:t>
      </w:r>
      <w:r w:rsidR="00E0523B">
        <w:rPr>
          <w:b/>
        </w:rPr>
        <w:t>.</w:t>
      </w:r>
    </w:p>
    <w:p w:rsidR="002E7935" w:rsidRDefault="009D4B90" w:rsidP="00E0523B">
      <w:pPr>
        <w:pStyle w:val="Pagrindinistekstas"/>
        <w:spacing w:after="0"/>
        <w:ind w:firstLine="1246"/>
        <w:jc w:val="both"/>
      </w:pPr>
      <w:r>
        <w:t xml:space="preserve">Įstaigos </w:t>
      </w:r>
      <w:r w:rsidR="009352A5">
        <w:t xml:space="preserve"> patalpų </w:t>
      </w:r>
      <w:r>
        <w:t xml:space="preserve">nuoma sudaro </w:t>
      </w:r>
      <w:r w:rsidR="00141F4B">
        <w:t>307,00</w:t>
      </w:r>
      <w:r>
        <w:t xml:space="preserve"> Eur.</w:t>
      </w:r>
    </w:p>
    <w:p w:rsidR="00024BE4" w:rsidRDefault="00024BE4" w:rsidP="00E0523B">
      <w:pPr>
        <w:pStyle w:val="Pagrindinistekstas"/>
        <w:spacing w:after="0"/>
        <w:ind w:firstLine="1246"/>
        <w:jc w:val="both"/>
      </w:pPr>
    </w:p>
    <w:p w:rsidR="00FA0CCF" w:rsidRDefault="00606326" w:rsidP="00024BE4">
      <w:pPr>
        <w:pStyle w:val="Pagrindinistekstas"/>
        <w:spacing w:after="0"/>
        <w:ind w:firstLine="1246"/>
        <w:jc w:val="both"/>
        <w:rPr>
          <w:b/>
        </w:rPr>
      </w:pPr>
      <w:r>
        <w:t xml:space="preserve"> </w:t>
      </w:r>
      <w:r>
        <w:rPr>
          <w:b/>
        </w:rPr>
        <w:t xml:space="preserve">3.12. </w:t>
      </w:r>
      <w:r w:rsidR="004216C5">
        <w:rPr>
          <w:b/>
        </w:rPr>
        <w:t>Informacija apie gautą finansinę ir nefinansinę paramą.</w:t>
      </w:r>
    </w:p>
    <w:p w:rsidR="004216C5" w:rsidRDefault="00171DA4" w:rsidP="00E0523B">
      <w:pPr>
        <w:ind w:firstLine="1246"/>
        <w:jc w:val="both"/>
        <w:rPr>
          <w:bCs/>
        </w:rPr>
      </w:pPr>
      <w:r>
        <w:rPr>
          <w:bCs/>
        </w:rPr>
        <w:t>Per 2020</w:t>
      </w:r>
      <w:r w:rsidR="004216C5" w:rsidRPr="004216C5">
        <w:rPr>
          <w:bCs/>
        </w:rPr>
        <w:t xml:space="preserve"> metus gauta parama:</w:t>
      </w:r>
    </w:p>
    <w:p w:rsidR="004216C5" w:rsidRDefault="004216C5" w:rsidP="00E0523B">
      <w:pPr>
        <w:ind w:firstLine="1246"/>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146"/>
        <w:gridCol w:w="1559"/>
        <w:gridCol w:w="1418"/>
        <w:gridCol w:w="1437"/>
        <w:gridCol w:w="1646"/>
      </w:tblGrid>
      <w:tr w:rsidR="004216C5" w:rsidRPr="001138C0" w:rsidTr="00CF7553">
        <w:trPr>
          <w:trHeight w:val="313"/>
        </w:trPr>
        <w:tc>
          <w:tcPr>
            <w:tcW w:w="648" w:type="dxa"/>
          </w:tcPr>
          <w:p w:rsidR="004216C5" w:rsidRPr="001138C0" w:rsidRDefault="004216C5" w:rsidP="00CF7553">
            <w:pPr>
              <w:pStyle w:val="Pagrindinistekstas"/>
              <w:spacing w:after="0"/>
              <w:jc w:val="both"/>
            </w:pPr>
          </w:p>
        </w:tc>
        <w:tc>
          <w:tcPr>
            <w:tcW w:w="3146" w:type="dxa"/>
          </w:tcPr>
          <w:p w:rsidR="004216C5" w:rsidRPr="001138C0" w:rsidRDefault="004216C5" w:rsidP="00CF7553">
            <w:pPr>
              <w:pStyle w:val="Pagrindinistekstas"/>
              <w:spacing w:after="0"/>
              <w:jc w:val="center"/>
            </w:pPr>
            <w:r w:rsidRPr="001138C0">
              <w:t>Atsargų pavadinimas</w:t>
            </w:r>
          </w:p>
        </w:tc>
        <w:tc>
          <w:tcPr>
            <w:tcW w:w="1559" w:type="dxa"/>
            <w:tcBorders>
              <w:top w:val="single" w:sz="4" w:space="0" w:color="auto"/>
            </w:tcBorders>
          </w:tcPr>
          <w:p w:rsidR="004216C5" w:rsidRPr="001138C0" w:rsidRDefault="004216C5" w:rsidP="00CF7553">
            <w:pPr>
              <w:jc w:val="center"/>
            </w:pPr>
            <w:r w:rsidRPr="001138C0">
              <w:t>Likutis metų pradžioje</w:t>
            </w:r>
          </w:p>
        </w:tc>
        <w:tc>
          <w:tcPr>
            <w:tcW w:w="1418" w:type="dxa"/>
            <w:tcBorders>
              <w:top w:val="single" w:sz="4" w:space="0" w:color="auto"/>
            </w:tcBorders>
          </w:tcPr>
          <w:p w:rsidR="004216C5" w:rsidRPr="001138C0" w:rsidRDefault="00064D7D" w:rsidP="00CF7553">
            <w:pPr>
              <w:jc w:val="center"/>
            </w:pPr>
            <w:r>
              <w:t>Gauta lėšų</w:t>
            </w:r>
          </w:p>
        </w:tc>
        <w:tc>
          <w:tcPr>
            <w:tcW w:w="1437" w:type="dxa"/>
            <w:tcBorders>
              <w:top w:val="single" w:sz="4" w:space="0" w:color="auto"/>
            </w:tcBorders>
          </w:tcPr>
          <w:p w:rsidR="004216C5" w:rsidRPr="001138C0" w:rsidRDefault="00064D7D" w:rsidP="00CF7553">
            <w:pPr>
              <w:jc w:val="center"/>
            </w:pPr>
            <w:r>
              <w:t>Panaudotos lėšos</w:t>
            </w:r>
          </w:p>
        </w:tc>
        <w:tc>
          <w:tcPr>
            <w:tcW w:w="1646" w:type="dxa"/>
            <w:tcBorders>
              <w:top w:val="single" w:sz="4" w:space="0" w:color="auto"/>
            </w:tcBorders>
          </w:tcPr>
          <w:p w:rsidR="004216C5" w:rsidRPr="001138C0" w:rsidRDefault="004216C5" w:rsidP="00CF7553">
            <w:pPr>
              <w:jc w:val="center"/>
            </w:pPr>
            <w:r w:rsidRPr="001138C0">
              <w:t xml:space="preserve">Likutis metų </w:t>
            </w:r>
            <w:r w:rsidR="00064D7D">
              <w:t>pabaigoje</w:t>
            </w:r>
          </w:p>
        </w:tc>
      </w:tr>
      <w:tr w:rsidR="004216C5" w:rsidRPr="001138C0" w:rsidTr="00CF7553">
        <w:tc>
          <w:tcPr>
            <w:tcW w:w="648" w:type="dxa"/>
          </w:tcPr>
          <w:p w:rsidR="004216C5" w:rsidRPr="001138C0" w:rsidRDefault="004216C5" w:rsidP="00CF7553">
            <w:pPr>
              <w:pStyle w:val="Pagrindinistekstas"/>
              <w:spacing w:after="0"/>
              <w:jc w:val="both"/>
            </w:pPr>
            <w:r w:rsidRPr="001138C0">
              <w:t>1.</w:t>
            </w:r>
          </w:p>
        </w:tc>
        <w:tc>
          <w:tcPr>
            <w:tcW w:w="3146" w:type="dxa"/>
            <w:vAlign w:val="bottom"/>
          </w:tcPr>
          <w:p w:rsidR="004216C5" w:rsidRPr="001138C0" w:rsidRDefault="004216C5" w:rsidP="00CF7553">
            <w:pPr>
              <w:rPr>
                <w:color w:val="000000"/>
              </w:rPr>
            </w:pPr>
            <w:r>
              <w:rPr>
                <w:color w:val="000000"/>
              </w:rPr>
              <w:t>Valstybinė moke</w:t>
            </w:r>
            <w:r w:rsidR="00064D7D">
              <w:rPr>
                <w:color w:val="000000"/>
              </w:rPr>
              <w:t>sčių inspekcija</w:t>
            </w:r>
            <w:r w:rsidR="002B769F">
              <w:rPr>
                <w:color w:val="000000"/>
              </w:rPr>
              <w:t xml:space="preserve"> GPM 2 proc.</w:t>
            </w:r>
          </w:p>
        </w:tc>
        <w:tc>
          <w:tcPr>
            <w:tcW w:w="1559" w:type="dxa"/>
          </w:tcPr>
          <w:p w:rsidR="002B769F" w:rsidRDefault="002B769F" w:rsidP="00CF7553">
            <w:pPr>
              <w:pStyle w:val="Pagrindinistekstas"/>
              <w:spacing w:after="0"/>
              <w:jc w:val="center"/>
            </w:pPr>
          </w:p>
          <w:p w:rsidR="004216C5" w:rsidRPr="001138C0" w:rsidRDefault="00171DA4" w:rsidP="00CF7553">
            <w:pPr>
              <w:pStyle w:val="Pagrindinistekstas"/>
              <w:spacing w:after="0"/>
              <w:jc w:val="center"/>
            </w:pPr>
            <w:r>
              <w:t>9556,93</w:t>
            </w:r>
          </w:p>
        </w:tc>
        <w:tc>
          <w:tcPr>
            <w:tcW w:w="1418" w:type="dxa"/>
          </w:tcPr>
          <w:p w:rsidR="002B769F" w:rsidRDefault="002B769F" w:rsidP="00CF7553">
            <w:pPr>
              <w:pStyle w:val="Pagrindinistekstas"/>
              <w:spacing w:after="0"/>
              <w:jc w:val="center"/>
            </w:pPr>
          </w:p>
          <w:p w:rsidR="004216C5" w:rsidRPr="001138C0" w:rsidRDefault="00171DA4" w:rsidP="00CF7553">
            <w:pPr>
              <w:pStyle w:val="Pagrindinistekstas"/>
              <w:spacing w:after="0"/>
              <w:jc w:val="center"/>
            </w:pPr>
            <w:r>
              <w:t>7850,70</w:t>
            </w:r>
          </w:p>
        </w:tc>
        <w:tc>
          <w:tcPr>
            <w:tcW w:w="1437" w:type="dxa"/>
          </w:tcPr>
          <w:p w:rsidR="002B769F" w:rsidRDefault="002B769F" w:rsidP="00CF7553">
            <w:pPr>
              <w:pStyle w:val="Pagrindinistekstas"/>
              <w:spacing w:after="0"/>
              <w:jc w:val="center"/>
            </w:pPr>
          </w:p>
          <w:p w:rsidR="004216C5" w:rsidRPr="001138C0" w:rsidRDefault="00171DA4" w:rsidP="00CF7553">
            <w:pPr>
              <w:pStyle w:val="Pagrindinistekstas"/>
              <w:spacing w:after="0"/>
              <w:jc w:val="center"/>
            </w:pPr>
            <w:r>
              <w:t>8773,94</w:t>
            </w:r>
          </w:p>
        </w:tc>
        <w:tc>
          <w:tcPr>
            <w:tcW w:w="1646" w:type="dxa"/>
          </w:tcPr>
          <w:p w:rsidR="002B769F" w:rsidRDefault="002B769F" w:rsidP="00CF7553">
            <w:pPr>
              <w:pStyle w:val="Pagrindinistekstas"/>
              <w:spacing w:after="0"/>
              <w:jc w:val="center"/>
            </w:pPr>
          </w:p>
          <w:p w:rsidR="004216C5" w:rsidRPr="001138C0" w:rsidRDefault="00171DA4" w:rsidP="00CF7553">
            <w:pPr>
              <w:pStyle w:val="Pagrindinistekstas"/>
              <w:spacing w:after="0"/>
              <w:jc w:val="center"/>
            </w:pPr>
            <w:r>
              <w:t>8633,69</w:t>
            </w:r>
          </w:p>
        </w:tc>
      </w:tr>
      <w:tr w:rsidR="004216C5" w:rsidRPr="003B593B" w:rsidTr="00CF7553">
        <w:tc>
          <w:tcPr>
            <w:tcW w:w="648" w:type="dxa"/>
          </w:tcPr>
          <w:p w:rsidR="004216C5" w:rsidRPr="003B593B" w:rsidRDefault="004216C5" w:rsidP="00CF7553">
            <w:pPr>
              <w:pStyle w:val="Pagrindinistekstas"/>
              <w:spacing w:after="0"/>
              <w:jc w:val="both"/>
              <w:rPr>
                <w:b/>
              </w:rPr>
            </w:pPr>
          </w:p>
        </w:tc>
        <w:tc>
          <w:tcPr>
            <w:tcW w:w="3146" w:type="dxa"/>
          </w:tcPr>
          <w:p w:rsidR="004216C5" w:rsidRPr="003B593B" w:rsidRDefault="004216C5" w:rsidP="00CF7553">
            <w:pPr>
              <w:pStyle w:val="Pagrindinistekstas"/>
              <w:spacing w:after="0"/>
              <w:jc w:val="right"/>
              <w:rPr>
                <w:b/>
              </w:rPr>
            </w:pPr>
            <w:r w:rsidRPr="003B593B">
              <w:rPr>
                <w:b/>
              </w:rPr>
              <w:t>IŠ VISO:</w:t>
            </w:r>
          </w:p>
        </w:tc>
        <w:tc>
          <w:tcPr>
            <w:tcW w:w="1559" w:type="dxa"/>
          </w:tcPr>
          <w:p w:rsidR="004216C5" w:rsidRPr="003B593B" w:rsidRDefault="00171DA4" w:rsidP="00CF7553">
            <w:pPr>
              <w:pStyle w:val="Pagrindinistekstas"/>
              <w:spacing w:after="0"/>
              <w:jc w:val="center"/>
              <w:rPr>
                <w:b/>
              </w:rPr>
            </w:pPr>
            <w:r>
              <w:rPr>
                <w:b/>
              </w:rPr>
              <w:t>9556,93</w:t>
            </w:r>
          </w:p>
        </w:tc>
        <w:tc>
          <w:tcPr>
            <w:tcW w:w="1418" w:type="dxa"/>
          </w:tcPr>
          <w:p w:rsidR="004216C5" w:rsidRPr="003B593B" w:rsidRDefault="00171DA4" w:rsidP="00CF7553">
            <w:pPr>
              <w:pStyle w:val="Pagrindinistekstas"/>
              <w:spacing w:after="0"/>
              <w:jc w:val="center"/>
              <w:rPr>
                <w:b/>
              </w:rPr>
            </w:pPr>
            <w:r>
              <w:rPr>
                <w:b/>
              </w:rPr>
              <w:t>7850,70</w:t>
            </w:r>
          </w:p>
        </w:tc>
        <w:tc>
          <w:tcPr>
            <w:tcW w:w="1437" w:type="dxa"/>
          </w:tcPr>
          <w:p w:rsidR="004216C5" w:rsidRPr="003B593B" w:rsidRDefault="00171DA4" w:rsidP="00CF7553">
            <w:pPr>
              <w:pStyle w:val="Pagrindinistekstas"/>
              <w:spacing w:after="0"/>
              <w:jc w:val="center"/>
              <w:rPr>
                <w:b/>
              </w:rPr>
            </w:pPr>
            <w:r>
              <w:rPr>
                <w:b/>
              </w:rPr>
              <w:t>8773,94</w:t>
            </w:r>
          </w:p>
        </w:tc>
        <w:tc>
          <w:tcPr>
            <w:tcW w:w="1646" w:type="dxa"/>
          </w:tcPr>
          <w:p w:rsidR="004216C5" w:rsidRPr="003B593B" w:rsidRDefault="00171DA4" w:rsidP="00CF7553">
            <w:pPr>
              <w:pStyle w:val="Pagrindinistekstas"/>
              <w:spacing w:after="0"/>
              <w:jc w:val="center"/>
              <w:rPr>
                <w:b/>
              </w:rPr>
            </w:pPr>
            <w:r>
              <w:rPr>
                <w:b/>
              </w:rPr>
              <w:t>8633,69</w:t>
            </w:r>
          </w:p>
        </w:tc>
      </w:tr>
    </w:tbl>
    <w:p w:rsidR="004216C5" w:rsidRDefault="004216C5" w:rsidP="00E0523B">
      <w:pPr>
        <w:ind w:firstLine="1246"/>
        <w:jc w:val="both"/>
        <w:rPr>
          <w:b/>
        </w:rPr>
      </w:pPr>
    </w:p>
    <w:p w:rsidR="00880FB3" w:rsidRDefault="00880FB3" w:rsidP="00E0523B">
      <w:pPr>
        <w:ind w:firstLine="1246"/>
        <w:jc w:val="both"/>
        <w:rPr>
          <w:b/>
        </w:rPr>
      </w:pPr>
      <w:r>
        <w:rPr>
          <w:b/>
        </w:rPr>
        <w:t>3.1</w:t>
      </w:r>
      <w:r w:rsidR="00606326">
        <w:rPr>
          <w:b/>
        </w:rPr>
        <w:t>3.</w:t>
      </w:r>
      <w:r w:rsidRPr="00527892">
        <w:rPr>
          <w:b/>
        </w:rPr>
        <w:t xml:space="preserve"> </w:t>
      </w:r>
      <w:r>
        <w:rPr>
          <w:b/>
        </w:rPr>
        <w:t>Informacija apie įsipareigojimų dalį nacionaline ir užsienio valiutomis</w:t>
      </w:r>
      <w:r w:rsidR="00E0523B">
        <w:rPr>
          <w:b/>
        </w:rPr>
        <w:t>.</w:t>
      </w:r>
    </w:p>
    <w:p w:rsidR="00880FB3" w:rsidRDefault="00880FB3" w:rsidP="00E32F5A">
      <w:pPr>
        <w:ind w:firstLine="1260"/>
        <w:jc w:val="both"/>
        <w:rPr>
          <w:b/>
        </w:rPr>
      </w:pPr>
      <w:r w:rsidRPr="00E26801">
        <w:t>Informacija apie įsipareigojimų dalį nacionaline ir užsienio valiutomis</w:t>
      </w:r>
      <w:r>
        <w:t xml:space="preserve"> yra pateikta </w:t>
      </w:r>
      <w:r w:rsidRPr="000F0898">
        <w:rPr>
          <w:b/>
        </w:rPr>
        <w:t>P24 priede.</w:t>
      </w:r>
    </w:p>
    <w:p w:rsidR="00024BE4" w:rsidRDefault="00024BE4" w:rsidP="00E32F5A">
      <w:pPr>
        <w:ind w:firstLine="1260"/>
        <w:jc w:val="both"/>
        <w:rPr>
          <w:b/>
        </w:rPr>
      </w:pPr>
    </w:p>
    <w:p w:rsidR="00DF6C0D" w:rsidRDefault="00DF6C0D" w:rsidP="00E0523B">
      <w:pPr>
        <w:ind w:firstLine="1246"/>
        <w:jc w:val="both"/>
        <w:rPr>
          <w:b/>
        </w:rPr>
      </w:pPr>
      <w:r>
        <w:rPr>
          <w:b/>
        </w:rPr>
        <w:t>3.1</w:t>
      </w:r>
      <w:r w:rsidR="00606326">
        <w:rPr>
          <w:b/>
        </w:rPr>
        <w:t>4</w:t>
      </w:r>
      <w:r>
        <w:rPr>
          <w:b/>
        </w:rPr>
        <w:t>.</w:t>
      </w:r>
      <w:r w:rsidRPr="00527892">
        <w:rPr>
          <w:b/>
        </w:rPr>
        <w:t xml:space="preserve"> </w:t>
      </w:r>
      <w:r>
        <w:rPr>
          <w:b/>
        </w:rPr>
        <w:t>Informacija pagal veiklos segmentus</w:t>
      </w:r>
      <w:r w:rsidR="00E0523B">
        <w:rPr>
          <w:b/>
        </w:rPr>
        <w:t>.</w:t>
      </w:r>
    </w:p>
    <w:p w:rsidR="00C37BA6" w:rsidRPr="00D37027" w:rsidRDefault="00DF6C0D" w:rsidP="00E0523B">
      <w:pPr>
        <w:ind w:firstLine="1246"/>
        <w:jc w:val="both"/>
      </w:pPr>
      <w:r w:rsidRPr="00D37027">
        <w:t>Informacija pagal veiklos segmentus pateikta</w:t>
      </w:r>
      <w:r w:rsidR="00B401E6" w:rsidRPr="00D37027">
        <w:t xml:space="preserve"> </w:t>
      </w:r>
      <w:r w:rsidR="00336853" w:rsidRPr="00D37027">
        <w:rPr>
          <w:b/>
        </w:rPr>
        <w:t>P</w:t>
      </w:r>
      <w:r w:rsidRPr="00D37027">
        <w:rPr>
          <w:b/>
        </w:rPr>
        <w:t xml:space="preserve">2 </w:t>
      </w:r>
      <w:r w:rsidR="00B401E6" w:rsidRPr="00D37027">
        <w:rPr>
          <w:b/>
        </w:rPr>
        <w:t>priede</w:t>
      </w:r>
      <w:r w:rsidR="00B401E6" w:rsidRPr="00D37027">
        <w:t>.</w:t>
      </w:r>
      <w:r w:rsidR="003E72B6" w:rsidRPr="00D37027">
        <w:t xml:space="preserve"> P</w:t>
      </w:r>
      <w:r w:rsidR="005C38C0" w:rsidRPr="00D37027">
        <w:t>a</w:t>
      </w:r>
      <w:r w:rsidR="003E72B6" w:rsidRPr="00D37027">
        <w:t>grindiniai ve</w:t>
      </w:r>
      <w:r w:rsidR="001B059B" w:rsidRPr="00D37027">
        <w:t>i</w:t>
      </w:r>
      <w:r w:rsidR="003E72B6" w:rsidRPr="00D37027">
        <w:t xml:space="preserve">klos </w:t>
      </w:r>
      <w:r w:rsidR="005C38C0" w:rsidRPr="00D37027">
        <w:t>sąnaudų segmentai</w:t>
      </w:r>
      <w:r w:rsidR="00F065B3">
        <w:t xml:space="preserve"> </w:t>
      </w:r>
      <w:r w:rsidR="005C38C0" w:rsidRPr="00D37027">
        <w:t xml:space="preserve">- švietimas ir socialinė apsauga. Socialinės apsaugos išlaidoms priskiriama  nemokamas vaikų maitinimas </w:t>
      </w:r>
      <w:r w:rsidR="009352A5">
        <w:t>priešmokyklinėje grupėje</w:t>
      </w:r>
      <w:r w:rsidR="005C38C0" w:rsidRPr="00D37027">
        <w:t>.</w:t>
      </w:r>
    </w:p>
    <w:p w:rsidR="009B4A1A" w:rsidRPr="00D37027" w:rsidRDefault="009B4A1A" w:rsidP="00E0523B">
      <w:pPr>
        <w:ind w:firstLine="1246"/>
        <w:jc w:val="both"/>
      </w:pPr>
    </w:p>
    <w:p w:rsidR="003218AC" w:rsidRPr="00D37027" w:rsidRDefault="003218AC" w:rsidP="006451D7">
      <w:pPr>
        <w:tabs>
          <w:tab w:val="left" w:pos="1620"/>
        </w:tabs>
        <w:ind w:firstLine="1080"/>
        <w:jc w:val="both"/>
        <w:rPr>
          <w:bCs/>
        </w:rPr>
      </w:pPr>
    </w:p>
    <w:p w:rsidR="007634F8" w:rsidRDefault="00E52229" w:rsidP="00E32F5A">
      <w:r>
        <w:t>Direktor</w:t>
      </w:r>
      <w:r w:rsidR="0029106A">
        <w:t>ė</w:t>
      </w:r>
      <w:r>
        <w:tab/>
      </w:r>
      <w:r>
        <w:tab/>
      </w:r>
      <w:r>
        <w:tab/>
      </w:r>
      <w:r>
        <w:tab/>
      </w:r>
      <w:r>
        <w:tab/>
      </w:r>
      <w:r w:rsidR="00AD596C">
        <w:tab/>
      </w:r>
      <w:r>
        <w:tab/>
      </w:r>
      <w:r>
        <w:tab/>
      </w:r>
      <w:r>
        <w:tab/>
      </w:r>
      <w:r w:rsidR="009D4B90">
        <w:t>Raimunda Mockuvienė</w:t>
      </w:r>
    </w:p>
    <w:p w:rsidR="003218AC" w:rsidRDefault="003218AC">
      <w:pPr>
        <w:ind w:firstLine="180"/>
      </w:pPr>
    </w:p>
    <w:p w:rsidR="003218AC" w:rsidRDefault="003218AC">
      <w:pPr>
        <w:ind w:firstLine="180"/>
      </w:pPr>
    </w:p>
    <w:p w:rsidR="004D35BC" w:rsidRDefault="004D35BC">
      <w:pPr>
        <w:ind w:firstLine="180"/>
      </w:pPr>
    </w:p>
    <w:p w:rsidR="00A12B05" w:rsidRDefault="009D4B90">
      <w:pPr>
        <w:ind w:firstLine="180"/>
      </w:pPr>
      <w:r>
        <w:lastRenderedPageBreak/>
        <w:t>Vaida Barisienė</w:t>
      </w:r>
      <w:r w:rsidR="00A12B05">
        <w:t xml:space="preserve">,(8-46) </w:t>
      </w:r>
      <w:r>
        <w:t>453</w:t>
      </w:r>
      <w:r w:rsidR="006F2DF5">
        <w:t>674</w:t>
      </w:r>
    </w:p>
    <w:sectPr w:rsidR="00A12B05" w:rsidSect="009B3738">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8D3" w:rsidRDefault="00BC48D3">
      <w:r>
        <w:separator/>
      </w:r>
    </w:p>
  </w:endnote>
  <w:endnote w:type="continuationSeparator" w:id="0">
    <w:p w:rsidR="00BC48D3" w:rsidRDefault="00BC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8D3" w:rsidRDefault="00BC48D3">
      <w:r>
        <w:separator/>
      </w:r>
    </w:p>
  </w:footnote>
  <w:footnote w:type="continuationSeparator" w:id="0">
    <w:p w:rsidR="00BC48D3" w:rsidRDefault="00BC48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16" w:rsidRDefault="00074616" w:rsidP="00065E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4616" w:rsidRDefault="0007461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16" w:rsidRDefault="00074616" w:rsidP="00065E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0200">
      <w:rPr>
        <w:rStyle w:val="Puslapionumeris"/>
        <w:noProof/>
      </w:rPr>
      <w:t>2</w:t>
    </w:r>
    <w:r>
      <w:rPr>
        <w:rStyle w:val="Puslapionumeris"/>
      </w:rPr>
      <w:fldChar w:fldCharType="end"/>
    </w:r>
  </w:p>
  <w:p w:rsidR="00074616" w:rsidRDefault="0007461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7BBFFC"/>
    <w:multiLevelType w:val="singleLevel"/>
    <w:tmpl w:val="76C49B14"/>
    <w:lvl w:ilvl="0">
      <w:start w:val="1"/>
      <w:numFmt w:val="decimal"/>
      <w:lvlText w:val="%1)"/>
      <w:lvlJc w:val="left"/>
      <w:pPr>
        <w:tabs>
          <w:tab w:val="num" w:pos="1224"/>
        </w:tabs>
        <w:ind w:left="432" w:firstLine="432"/>
      </w:pPr>
      <w:rPr>
        <w:rFonts w:ascii="Garamond" w:hAnsi="Garamond" w:cs="Garamond"/>
        <w:snapToGrid/>
        <w:sz w:val="22"/>
        <w:szCs w:val="22"/>
      </w:rPr>
    </w:lvl>
  </w:abstractNum>
  <w:abstractNum w:abstractNumId="2" w15:restartNumberingAfterBreak="0">
    <w:nsid w:val="03BE4608"/>
    <w:multiLevelType w:val="multilevel"/>
    <w:tmpl w:val="49887772"/>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3" w15:restartNumberingAfterBreak="0">
    <w:nsid w:val="057D2BED"/>
    <w:multiLevelType w:val="multilevel"/>
    <w:tmpl w:val="696CAF94"/>
    <w:lvl w:ilvl="0">
      <w:start w:val="1"/>
      <w:numFmt w:val="decimal"/>
      <w:lvlText w:val="%1."/>
      <w:lvlJc w:val="left"/>
      <w:pPr>
        <w:tabs>
          <w:tab w:val="num" w:pos="1644"/>
        </w:tabs>
        <w:ind w:left="1644" w:hanging="510"/>
      </w:pPr>
      <w:rPr>
        <w:rFonts w:hint="default"/>
      </w:rPr>
    </w:lvl>
    <w:lvl w:ilvl="1">
      <w:start w:val="1"/>
      <w:numFmt w:val="decimal"/>
      <w:lvlText w:val="%1.%2."/>
      <w:lvlJc w:val="left"/>
      <w:pPr>
        <w:tabs>
          <w:tab w:val="num" w:pos="2934"/>
        </w:tabs>
        <w:ind w:left="2934" w:hanging="720"/>
      </w:pPr>
      <w:rPr>
        <w:rFonts w:hint="default"/>
      </w:rPr>
    </w:lvl>
    <w:lvl w:ilvl="2">
      <w:start w:val="2"/>
      <w:numFmt w:val="decimal"/>
      <w:lvlText w:val="%1.%2.%3."/>
      <w:lvlJc w:val="left"/>
      <w:pPr>
        <w:tabs>
          <w:tab w:val="num" w:pos="4014"/>
        </w:tabs>
        <w:ind w:left="4014" w:hanging="720"/>
      </w:pPr>
      <w:rPr>
        <w:rFonts w:hint="default"/>
      </w:rPr>
    </w:lvl>
    <w:lvl w:ilvl="3">
      <w:start w:val="1"/>
      <w:numFmt w:val="decimal"/>
      <w:lvlText w:val="%1.%2.%3.%4."/>
      <w:lvlJc w:val="left"/>
      <w:pPr>
        <w:tabs>
          <w:tab w:val="num" w:pos="5454"/>
        </w:tabs>
        <w:ind w:left="5454" w:hanging="1080"/>
      </w:pPr>
      <w:rPr>
        <w:rFonts w:hint="default"/>
      </w:rPr>
    </w:lvl>
    <w:lvl w:ilvl="4">
      <w:start w:val="1"/>
      <w:numFmt w:val="decimal"/>
      <w:lvlText w:val="%1.%2.%3.%4.%5."/>
      <w:lvlJc w:val="left"/>
      <w:pPr>
        <w:tabs>
          <w:tab w:val="num" w:pos="6534"/>
        </w:tabs>
        <w:ind w:left="6534" w:hanging="1080"/>
      </w:pPr>
      <w:rPr>
        <w:rFonts w:hint="default"/>
      </w:rPr>
    </w:lvl>
    <w:lvl w:ilvl="5">
      <w:start w:val="1"/>
      <w:numFmt w:val="decimal"/>
      <w:lvlText w:val="%1.%2.%3.%4.%5.%6."/>
      <w:lvlJc w:val="left"/>
      <w:pPr>
        <w:tabs>
          <w:tab w:val="num" w:pos="7974"/>
        </w:tabs>
        <w:ind w:left="7974" w:hanging="1440"/>
      </w:pPr>
      <w:rPr>
        <w:rFonts w:hint="default"/>
      </w:rPr>
    </w:lvl>
    <w:lvl w:ilvl="6">
      <w:start w:val="1"/>
      <w:numFmt w:val="decimal"/>
      <w:lvlText w:val="%1.%2.%3.%4.%5.%6.%7."/>
      <w:lvlJc w:val="left"/>
      <w:pPr>
        <w:tabs>
          <w:tab w:val="num" w:pos="9414"/>
        </w:tabs>
        <w:ind w:left="9414" w:hanging="1800"/>
      </w:pPr>
      <w:rPr>
        <w:rFonts w:hint="default"/>
      </w:rPr>
    </w:lvl>
    <w:lvl w:ilvl="7">
      <w:start w:val="1"/>
      <w:numFmt w:val="decimal"/>
      <w:lvlText w:val="%1.%2.%3.%4.%5.%6.%7.%8."/>
      <w:lvlJc w:val="left"/>
      <w:pPr>
        <w:tabs>
          <w:tab w:val="num" w:pos="10494"/>
        </w:tabs>
        <w:ind w:left="10494" w:hanging="1800"/>
      </w:pPr>
      <w:rPr>
        <w:rFonts w:hint="default"/>
      </w:rPr>
    </w:lvl>
    <w:lvl w:ilvl="8">
      <w:start w:val="1"/>
      <w:numFmt w:val="decimal"/>
      <w:lvlText w:val="%1.%2.%3.%4.%5.%6.%7.%8.%9."/>
      <w:lvlJc w:val="left"/>
      <w:pPr>
        <w:tabs>
          <w:tab w:val="num" w:pos="11934"/>
        </w:tabs>
        <w:ind w:left="11934" w:hanging="2160"/>
      </w:pPr>
      <w:rPr>
        <w:rFonts w:hint="default"/>
      </w:rPr>
    </w:lvl>
  </w:abstractNum>
  <w:abstractNum w:abstractNumId="4" w15:restartNumberingAfterBreak="0">
    <w:nsid w:val="079456BB"/>
    <w:multiLevelType w:val="multilevel"/>
    <w:tmpl w:val="5CF21ED6"/>
    <w:lvl w:ilvl="0">
      <w:start w:val="1"/>
      <w:numFmt w:val="decimal"/>
      <w:lvlText w:val="%1."/>
      <w:lvlJc w:val="left"/>
      <w:pPr>
        <w:tabs>
          <w:tab w:val="num" w:pos="927"/>
        </w:tabs>
        <w:ind w:left="927" w:hanging="360"/>
      </w:pPr>
    </w:lvl>
    <w:lvl w:ilvl="1">
      <w:start w:val="1"/>
      <w:numFmt w:val="decimal"/>
      <w:lvlText w:val="%2."/>
      <w:lvlJc w:val="left"/>
      <w:pPr>
        <w:tabs>
          <w:tab w:val="num" w:pos="1287"/>
        </w:tabs>
        <w:ind w:left="1287" w:hanging="360"/>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5" w15:restartNumberingAfterBreak="0">
    <w:nsid w:val="1FE963F4"/>
    <w:multiLevelType w:val="multilevel"/>
    <w:tmpl w:val="AE6A90C4"/>
    <w:lvl w:ilvl="0">
      <w:start w:val="1"/>
      <w:numFmt w:val="decimal"/>
      <w:lvlText w:val="%1."/>
      <w:lvlJc w:val="left"/>
      <w:pPr>
        <w:tabs>
          <w:tab w:val="num" w:pos="360"/>
        </w:tabs>
        <w:ind w:left="360" w:hanging="360"/>
      </w:pPr>
      <w:rPr>
        <w:rFonts w:hint="default"/>
        <w:b w:val="0"/>
        <w:i w:val="0"/>
      </w:rPr>
    </w:lvl>
    <w:lvl w:ilvl="1">
      <w:start w:val="7"/>
      <w:numFmt w:val="decimal"/>
      <w:lvlText w:val="%1.%2."/>
      <w:lvlJc w:val="left"/>
      <w:pPr>
        <w:tabs>
          <w:tab w:val="num" w:pos="972"/>
        </w:tabs>
        <w:ind w:left="972" w:hanging="432"/>
      </w:pPr>
      <w:rPr>
        <w:rFonts w:hint="default"/>
        <w:color w:val="333300"/>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1E5E9D"/>
    <w:multiLevelType w:val="multilevel"/>
    <w:tmpl w:val="49887772"/>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7" w15:restartNumberingAfterBreak="0">
    <w:nsid w:val="24C24E0C"/>
    <w:multiLevelType w:val="multilevel"/>
    <w:tmpl w:val="5CF21ED6"/>
    <w:lvl w:ilvl="0">
      <w:start w:val="1"/>
      <w:numFmt w:val="decimal"/>
      <w:lvlText w:val="%1."/>
      <w:lvlJc w:val="left"/>
      <w:pPr>
        <w:tabs>
          <w:tab w:val="num" w:pos="927"/>
        </w:tabs>
        <w:ind w:left="927" w:hanging="360"/>
      </w:pPr>
    </w:lvl>
    <w:lvl w:ilvl="1">
      <w:start w:val="1"/>
      <w:numFmt w:val="decimal"/>
      <w:lvlText w:val="%2."/>
      <w:lvlJc w:val="left"/>
      <w:pPr>
        <w:tabs>
          <w:tab w:val="num" w:pos="1287"/>
        </w:tabs>
        <w:ind w:left="1287" w:hanging="360"/>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8" w15:restartNumberingAfterBreak="0">
    <w:nsid w:val="2CD65449"/>
    <w:multiLevelType w:val="multilevel"/>
    <w:tmpl w:val="49887772"/>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9" w15:restartNumberingAfterBreak="0">
    <w:nsid w:val="2E0F32C9"/>
    <w:multiLevelType w:val="multilevel"/>
    <w:tmpl w:val="60C6F7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suff w:val="nothing"/>
      <w:lvlText w:val="%1.%2.%3."/>
      <w:lvlJc w:val="left"/>
      <w:pPr>
        <w:ind w:left="21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AE0C1F"/>
    <w:multiLevelType w:val="multilevel"/>
    <w:tmpl w:val="12465FC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800"/>
        </w:tabs>
        <w:ind w:left="1800" w:hanging="720"/>
      </w:pPr>
      <w:rPr>
        <w:rFonts w:hint="default"/>
      </w:rPr>
    </w:lvl>
    <w:lvl w:ilvl="2">
      <w:start w:val="2"/>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1" w15:restartNumberingAfterBreak="0">
    <w:nsid w:val="3B264E0D"/>
    <w:multiLevelType w:val="multilevel"/>
    <w:tmpl w:val="D8C8F054"/>
    <w:lvl w:ilvl="0">
      <w:start w:val="1"/>
      <w:numFmt w:val="decimal"/>
      <w:lvlText w:val="%1."/>
      <w:lvlJc w:val="left"/>
      <w:pPr>
        <w:tabs>
          <w:tab w:val="num" w:pos="360"/>
        </w:tabs>
        <w:ind w:left="360" w:hanging="36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1.2.%6."/>
      <w:lvlJc w:val="left"/>
      <w:pPr>
        <w:tabs>
          <w:tab w:val="num" w:pos="3780"/>
        </w:tabs>
        <w:ind w:left="36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1AE6BDF"/>
    <w:multiLevelType w:val="multilevel"/>
    <w:tmpl w:val="49887772"/>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3"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4" w15:restartNumberingAfterBreak="0">
    <w:nsid w:val="4B246AAA"/>
    <w:multiLevelType w:val="multilevel"/>
    <w:tmpl w:val="03E8195A"/>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764"/>
        </w:tabs>
        <w:ind w:left="17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6" w15:restartNumberingAfterBreak="0">
    <w:nsid w:val="65610312"/>
    <w:multiLevelType w:val="multilevel"/>
    <w:tmpl w:val="D74AD110"/>
    <w:lvl w:ilvl="0">
      <w:start w:val="1"/>
      <w:numFmt w:val="decimal"/>
      <w:lvlText w:val="%1."/>
      <w:lvlJc w:val="left"/>
      <w:pPr>
        <w:tabs>
          <w:tab w:val="num" w:pos="1723"/>
        </w:tabs>
        <w:ind w:left="1723" w:hanging="283"/>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1DE109F"/>
    <w:multiLevelType w:val="multilevel"/>
    <w:tmpl w:val="815AF092"/>
    <w:lvl w:ilvl="0">
      <w:start w:val="1"/>
      <w:numFmt w:val="decimal"/>
      <w:lvlText w:val="%1."/>
      <w:lvlJc w:val="left"/>
      <w:pPr>
        <w:tabs>
          <w:tab w:val="num" w:pos="720"/>
        </w:tabs>
        <w:ind w:left="720" w:hanging="360"/>
      </w:pPr>
    </w:lvl>
    <w:lvl w:ilvl="1">
      <w:start w:val="4"/>
      <w:numFmt w:val="decimal"/>
      <w:isLgl/>
      <w:lvlText w:val="%1.%2."/>
      <w:lvlJc w:val="left"/>
      <w:pPr>
        <w:ind w:left="1666" w:hanging="420"/>
      </w:pPr>
      <w:rPr>
        <w:rFonts w:hint="default"/>
      </w:rPr>
    </w:lvl>
    <w:lvl w:ilvl="2">
      <w:start w:val="1"/>
      <w:numFmt w:val="decimal"/>
      <w:isLgl/>
      <w:lvlText w:val="%1.%2.%3."/>
      <w:lvlJc w:val="left"/>
      <w:pPr>
        <w:ind w:left="2852" w:hanging="720"/>
      </w:pPr>
      <w:rPr>
        <w:rFonts w:hint="default"/>
      </w:rPr>
    </w:lvl>
    <w:lvl w:ilvl="3">
      <w:start w:val="1"/>
      <w:numFmt w:val="decimal"/>
      <w:isLgl/>
      <w:lvlText w:val="%1.%2.%3.%4."/>
      <w:lvlJc w:val="left"/>
      <w:pPr>
        <w:ind w:left="3738" w:hanging="720"/>
      </w:pPr>
      <w:rPr>
        <w:rFonts w:hint="default"/>
      </w:rPr>
    </w:lvl>
    <w:lvl w:ilvl="4">
      <w:start w:val="1"/>
      <w:numFmt w:val="decimal"/>
      <w:isLgl/>
      <w:lvlText w:val="%1.%2.%3.%4.%5."/>
      <w:lvlJc w:val="left"/>
      <w:pPr>
        <w:ind w:left="4984" w:hanging="1080"/>
      </w:pPr>
      <w:rPr>
        <w:rFonts w:hint="default"/>
      </w:rPr>
    </w:lvl>
    <w:lvl w:ilvl="5">
      <w:start w:val="1"/>
      <w:numFmt w:val="decimal"/>
      <w:isLgl/>
      <w:lvlText w:val="%1.%2.%3.%4.%5.%6."/>
      <w:lvlJc w:val="left"/>
      <w:pPr>
        <w:ind w:left="5870" w:hanging="1080"/>
      </w:pPr>
      <w:rPr>
        <w:rFonts w:hint="default"/>
      </w:rPr>
    </w:lvl>
    <w:lvl w:ilvl="6">
      <w:start w:val="1"/>
      <w:numFmt w:val="decimal"/>
      <w:isLgl/>
      <w:lvlText w:val="%1.%2.%3.%4.%5.%6.%7."/>
      <w:lvlJc w:val="left"/>
      <w:pPr>
        <w:ind w:left="7116" w:hanging="1440"/>
      </w:pPr>
      <w:rPr>
        <w:rFonts w:hint="default"/>
      </w:rPr>
    </w:lvl>
    <w:lvl w:ilvl="7">
      <w:start w:val="1"/>
      <w:numFmt w:val="decimal"/>
      <w:isLgl/>
      <w:lvlText w:val="%1.%2.%3.%4.%5.%6.%7.%8."/>
      <w:lvlJc w:val="left"/>
      <w:pPr>
        <w:ind w:left="8002" w:hanging="1440"/>
      </w:pPr>
      <w:rPr>
        <w:rFonts w:hint="default"/>
      </w:rPr>
    </w:lvl>
    <w:lvl w:ilvl="8">
      <w:start w:val="1"/>
      <w:numFmt w:val="decimal"/>
      <w:isLgl/>
      <w:lvlText w:val="%1.%2.%3.%4.%5.%6.%7.%8.%9."/>
      <w:lvlJc w:val="left"/>
      <w:pPr>
        <w:ind w:left="9248" w:hanging="1800"/>
      </w:pPr>
      <w:rPr>
        <w:rFonts w:hint="default"/>
      </w:rPr>
    </w:lvl>
  </w:abstractNum>
  <w:abstractNum w:abstractNumId="18"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6"/>
  </w:num>
  <w:num w:numId="3">
    <w:abstractNumId w:val="12"/>
  </w:num>
  <w:num w:numId="4">
    <w:abstractNumId w:val="4"/>
  </w:num>
  <w:num w:numId="5">
    <w:abstractNumId w:val="8"/>
  </w:num>
  <w:num w:numId="6">
    <w:abstractNumId w:val="7"/>
  </w:num>
  <w:num w:numId="7">
    <w:abstractNumId w:val="11"/>
  </w:num>
  <w:num w:numId="8">
    <w:abstractNumId w:val="5"/>
  </w:num>
  <w:num w:numId="9">
    <w:abstractNumId w:val="14"/>
  </w:num>
  <w:num w:numId="10">
    <w:abstractNumId w:val="16"/>
  </w:num>
  <w:num w:numId="11">
    <w:abstractNumId w:val="9"/>
  </w:num>
  <w:num w:numId="12">
    <w:abstractNumId w:val="10"/>
  </w:num>
  <w:num w:numId="13">
    <w:abstractNumId w:val="3"/>
  </w:num>
  <w:num w:numId="14">
    <w:abstractNumId w:val="18"/>
  </w:num>
  <w:num w:numId="15">
    <w:abstractNumId w:val="15"/>
  </w:num>
  <w:num w:numId="16">
    <w:abstractNumId w:val="19"/>
  </w:num>
  <w:num w:numId="17">
    <w:abstractNumId w:val="1"/>
  </w:num>
  <w:num w:numId="18">
    <w:abstractNumId w:val="17"/>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51"/>
    <w:rsid w:val="00001B2F"/>
    <w:rsid w:val="000114F1"/>
    <w:rsid w:val="00022A7A"/>
    <w:rsid w:val="000248E9"/>
    <w:rsid w:val="00024BE4"/>
    <w:rsid w:val="0003570F"/>
    <w:rsid w:val="000366DF"/>
    <w:rsid w:val="00047743"/>
    <w:rsid w:val="0005124B"/>
    <w:rsid w:val="00052BD7"/>
    <w:rsid w:val="00054503"/>
    <w:rsid w:val="00064D7D"/>
    <w:rsid w:val="00065BB5"/>
    <w:rsid w:val="00065E53"/>
    <w:rsid w:val="00066266"/>
    <w:rsid w:val="00070289"/>
    <w:rsid w:val="00074616"/>
    <w:rsid w:val="00083AC8"/>
    <w:rsid w:val="00086FC2"/>
    <w:rsid w:val="00091F26"/>
    <w:rsid w:val="000934AF"/>
    <w:rsid w:val="00093709"/>
    <w:rsid w:val="000A72BF"/>
    <w:rsid w:val="000C2350"/>
    <w:rsid w:val="000C2DF3"/>
    <w:rsid w:val="000C4041"/>
    <w:rsid w:val="000C4B75"/>
    <w:rsid w:val="000D020B"/>
    <w:rsid w:val="000D29A5"/>
    <w:rsid w:val="000D63D4"/>
    <w:rsid w:val="000E2610"/>
    <w:rsid w:val="000E53B6"/>
    <w:rsid w:val="000E70C4"/>
    <w:rsid w:val="000F0898"/>
    <w:rsid w:val="000F2D16"/>
    <w:rsid w:val="000F5F73"/>
    <w:rsid w:val="0010037F"/>
    <w:rsid w:val="001014DA"/>
    <w:rsid w:val="00110FF1"/>
    <w:rsid w:val="001138C0"/>
    <w:rsid w:val="00121E9A"/>
    <w:rsid w:val="0013299A"/>
    <w:rsid w:val="00133F6C"/>
    <w:rsid w:val="00135680"/>
    <w:rsid w:val="00140C9A"/>
    <w:rsid w:val="00141F4B"/>
    <w:rsid w:val="001576C6"/>
    <w:rsid w:val="00166853"/>
    <w:rsid w:val="001702A8"/>
    <w:rsid w:val="00171DA4"/>
    <w:rsid w:val="001813B5"/>
    <w:rsid w:val="001814C2"/>
    <w:rsid w:val="001846D6"/>
    <w:rsid w:val="00186DE8"/>
    <w:rsid w:val="00196A6B"/>
    <w:rsid w:val="001B0245"/>
    <w:rsid w:val="001B02C2"/>
    <w:rsid w:val="001B059B"/>
    <w:rsid w:val="001B20E7"/>
    <w:rsid w:val="001B7501"/>
    <w:rsid w:val="001C1019"/>
    <w:rsid w:val="001D2675"/>
    <w:rsid w:val="001D282C"/>
    <w:rsid w:val="001D2E6F"/>
    <w:rsid w:val="001E4186"/>
    <w:rsid w:val="001E4BA4"/>
    <w:rsid w:val="001F0142"/>
    <w:rsid w:val="001F1E9E"/>
    <w:rsid w:val="001F37CF"/>
    <w:rsid w:val="001F5B32"/>
    <w:rsid w:val="001F65B8"/>
    <w:rsid w:val="001F7412"/>
    <w:rsid w:val="00200304"/>
    <w:rsid w:val="0021533A"/>
    <w:rsid w:val="00216997"/>
    <w:rsid w:val="00223803"/>
    <w:rsid w:val="00263848"/>
    <w:rsid w:val="00263C1D"/>
    <w:rsid w:val="002653F1"/>
    <w:rsid w:val="00271CCB"/>
    <w:rsid w:val="00287910"/>
    <w:rsid w:val="0029059C"/>
    <w:rsid w:val="0029106A"/>
    <w:rsid w:val="002962C6"/>
    <w:rsid w:val="002964F6"/>
    <w:rsid w:val="002A3713"/>
    <w:rsid w:val="002B769F"/>
    <w:rsid w:val="002B7A35"/>
    <w:rsid w:val="002C2FA1"/>
    <w:rsid w:val="002D4120"/>
    <w:rsid w:val="002E3D81"/>
    <w:rsid w:val="002E5397"/>
    <w:rsid w:val="002E7935"/>
    <w:rsid w:val="002F20E2"/>
    <w:rsid w:val="002F6530"/>
    <w:rsid w:val="002F72B2"/>
    <w:rsid w:val="002F776B"/>
    <w:rsid w:val="00302100"/>
    <w:rsid w:val="00314B61"/>
    <w:rsid w:val="0031556B"/>
    <w:rsid w:val="003218AC"/>
    <w:rsid w:val="0032630F"/>
    <w:rsid w:val="00336853"/>
    <w:rsid w:val="00336D05"/>
    <w:rsid w:val="0036570A"/>
    <w:rsid w:val="003672E3"/>
    <w:rsid w:val="00372BDD"/>
    <w:rsid w:val="00373186"/>
    <w:rsid w:val="00391371"/>
    <w:rsid w:val="00397A2C"/>
    <w:rsid w:val="003A2947"/>
    <w:rsid w:val="003A5A90"/>
    <w:rsid w:val="003A6464"/>
    <w:rsid w:val="003B593B"/>
    <w:rsid w:val="003D324A"/>
    <w:rsid w:val="003D6914"/>
    <w:rsid w:val="003E0BF0"/>
    <w:rsid w:val="003E1E12"/>
    <w:rsid w:val="003E3D05"/>
    <w:rsid w:val="003E4474"/>
    <w:rsid w:val="003E72B6"/>
    <w:rsid w:val="00407130"/>
    <w:rsid w:val="004112CF"/>
    <w:rsid w:val="00415328"/>
    <w:rsid w:val="004177FC"/>
    <w:rsid w:val="00420DEC"/>
    <w:rsid w:val="004216C5"/>
    <w:rsid w:val="00426506"/>
    <w:rsid w:val="004270BC"/>
    <w:rsid w:val="00441166"/>
    <w:rsid w:val="00441314"/>
    <w:rsid w:val="004427D8"/>
    <w:rsid w:val="00442DA1"/>
    <w:rsid w:val="00446066"/>
    <w:rsid w:val="00453975"/>
    <w:rsid w:val="0046416E"/>
    <w:rsid w:val="00465BF5"/>
    <w:rsid w:val="00467602"/>
    <w:rsid w:val="0048503A"/>
    <w:rsid w:val="004876E9"/>
    <w:rsid w:val="00491DA1"/>
    <w:rsid w:val="0049207A"/>
    <w:rsid w:val="004A6CFE"/>
    <w:rsid w:val="004B4C92"/>
    <w:rsid w:val="004B563E"/>
    <w:rsid w:val="004B7327"/>
    <w:rsid w:val="004B7C6F"/>
    <w:rsid w:val="004C2CA6"/>
    <w:rsid w:val="004C397E"/>
    <w:rsid w:val="004D35BC"/>
    <w:rsid w:val="004E05E0"/>
    <w:rsid w:val="004E3223"/>
    <w:rsid w:val="004E66C3"/>
    <w:rsid w:val="00517A8F"/>
    <w:rsid w:val="00525252"/>
    <w:rsid w:val="00527892"/>
    <w:rsid w:val="005339C8"/>
    <w:rsid w:val="00541E00"/>
    <w:rsid w:val="00560E8D"/>
    <w:rsid w:val="00564AE4"/>
    <w:rsid w:val="005677C1"/>
    <w:rsid w:val="00574B67"/>
    <w:rsid w:val="00576980"/>
    <w:rsid w:val="00580FD8"/>
    <w:rsid w:val="00587802"/>
    <w:rsid w:val="00593F1C"/>
    <w:rsid w:val="0059505C"/>
    <w:rsid w:val="005B72E8"/>
    <w:rsid w:val="005C07BF"/>
    <w:rsid w:val="005C37D2"/>
    <w:rsid w:val="005C38C0"/>
    <w:rsid w:val="005C4591"/>
    <w:rsid w:val="005D22C2"/>
    <w:rsid w:val="005E4E49"/>
    <w:rsid w:val="005E578E"/>
    <w:rsid w:val="005E6F21"/>
    <w:rsid w:val="005F5B8A"/>
    <w:rsid w:val="005F6F37"/>
    <w:rsid w:val="00605E8A"/>
    <w:rsid w:val="00606326"/>
    <w:rsid w:val="0061226E"/>
    <w:rsid w:val="00612DED"/>
    <w:rsid w:val="00623E2A"/>
    <w:rsid w:val="00644DD1"/>
    <w:rsid w:val="006451D7"/>
    <w:rsid w:val="006472FC"/>
    <w:rsid w:val="00650C8D"/>
    <w:rsid w:val="006525B1"/>
    <w:rsid w:val="006606E9"/>
    <w:rsid w:val="00673868"/>
    <w:rsid w:val="00684782"/>
    <w:rsid w:val="006934B2"/>
    <w:rsid w:val="0069376F"/>
    <w:rsid w:val="00694F97"/>
    <w:rsid w:val="006977B5"/>
    <w:rsid w:val="006A38D9"/>
    <w:rsid w:val="006B2296"/>
    <w:rsid w:val="006B72DF"/>
    <w:rsid w:val="006C10C0"/>
    <w:rsid w:val="006C1704"/>
    <w:rsid w:val="006C18C0"/>
    <w:rsid w:val="006C2520"/>
    <w:rsid w:val="006C369F"/>
    <w:rsid w:val="006C4567"/>
    <w:rsid w:val="006D0722"/>
    <w:rsid w:val="006D79FB"/>
    <w:rsid w:val="006E53B1"/>
    <w:rsid w:val="006E7841"/>
    <w:rsid w:val="006E7957"/>
    <w:rsid w:val="006F0AB4"/>
    <w:rsid w:val="006F2DF5"/>
    <w:rsid w:val="006F49C8"/>
    <w:rsid w:val="006F4D3E"/>
    <w:rsid w:val="006F4EA2"/>
    <w:rsid w:val="006F616B"/>
    <w:rsid w:val="00707A9F"/>
    <w:rsid w:val="00711165"/>
    <w:rsid w:val="007141E5"/>
    <w:rsid w:val="00717102"/>
    <w:rsid w:val="007233E3"/>
    <w:rsid w:val="00724225"/>
    <w:rsid w:val="00734226"/>
    <w:rsid w:val="00741A28"/>
    <w:rsid w:val="00743805"/>
    <w:rsid w:val="007439D1"/>
    <w:rsid w:val="00743AF9"/>
    <w:rsid w:val="00744725"/>
    <w:rsid w:val="0074580C"/>
    <w:rsid w:val="00750C55"/>
    <w:rsid w:val="007611DA"/>
    <w:rsid w:val="007634F8"/>
    <w:rsid w:val="00770FFC"/>
    <w:rsid w:val="007817D4"/>
    <w:rsid w:val="0079148B"/>
    <w:rsid w:val="007A0C0E"/>
    <w:rsid w:val="007A2682"/>
    <w:rsid w:val="007B0BB5"/>
    <w:rsid w:val="007B3E3B"/>
    <w:rsid w:val="007B5896"/>
    <w:rsid w:val="007B5AED"/>
    <w:rsid w:val="007B76D0"/>
    <w:rsid w:val="007C0FE9"/>
    <w:rsid w:val="007C3F47"/>
    <w:rsid w:val="007C3F97"/>
    <w:rsid w:val="007C4CDA"/>
    <w:rsid w:val="007C6F25"/>
    <w:rsid w:val="007C7AAF"/>
    <w:rsid w:val="007D05D6"/>
    <w:rsid w:val="007D146B"/>
    <w:rsid w:val="007D316D"/>
    <w:rsid w:val="007E0BDB"/>
    <w:rsid w:val="007E1954"/>
    <w:rsid w:val="007E4DB3"/>
    <w:rsid w:val="007E69A7"/>
    <w:rsid w:val="007F18B0"/>
    <w:rsid w:val="007F46F3"/>
    <w:rsid w:val="00800200"/>
    <w:rsid w:val="008021CE"/>
    <w:rsid w:val="0080233C"/>
    <w:rsid w:val="0081189B"/>
    <w:rsid w:val="00812DB9"/>
    <w:rsid w:val="00812F2C"/>
    <w:rsid w:val="00825E0E"/>
    <w:rsid w:val="00825EFE"/>
    <w:rsid w:val="0083042E"/>
    <w:rsid w:val="00833E59"/>
    <w:rsid w:val="0084441A"/>
    <w:rsid w:val="00855F37"/>
    <w:rsid w:val="00860DFF"/>
    <w:rsid w:val="00860FB3"/>
    <w:rsid w:val="00876208"/>
    <w:rsid w:val="00880D16"/>
    <w:rsid w:val="00880FB3"/>
    <w:rsid w:val="00883F19"/>
    <w:rsid w:val="0088542C"/>
    <w:rsid w:val="00885FBD"/>
    <w:rsid w:val="008952D0"/>
    <w:rsid w:val="008A76E4"/>
    <w:rsid w:val="008C2C74"/>
    <w:rsid w:val="008D4EBA"/>
    <w:rsid w:val="008E1BE7"/>
    <w:rsid w:val="008E563B"/>
    <w:rsid w:val="008F4F6B"/>
    <w:rsid w:val="008F629F"/>
    <w:rsid w:val="00903F73"/>
    <w:rsid w:val="00905A74"/>
    <w:rsid w:val="00911913"/>
    <w:rsid w:val="009134A5"/>
    <w:rsid w:val="0091372D"/>
    <w:rsid w:val="00913B7E"/>
    <w:rsid w:val="00920C9D"/>
    <w:rsid w:val="009343D7"/>
    <w:rsid w:val="009352A5"/>
    <w:rsid w:val="00944449"/>
    <w:rsid w:val="00945446"/>
    <w:rsid w:val="009542BF"/>
    <w:rsid w:val="00966D57"/>
    <w:rsid w:val="00985CF9"/>
    <w:rsid w:val="0098672B"/>
    <w:rsid w:val="009902A2"/>
    <w:rsid w:val="00992156"/>
    <w:rsid w:val="00997E75"/>
    <w:rsid w:val="009A00F3"/>
    <w:rsid w:val="009A1CDF"/>
    <w:rsid w:val="009A2B4C"/>
    <w:rsid w:val="009B3738"/>
    <w:rsid w:val="009B4A1A"/>
    <w:rsid w:val="009B7405"/>
    <w:rsid w:val="009B7875"/>
    <w:rsid w:val="009B7A96"/>
    <w:rsid w:val="009C0E79"/>
    <w:rsid w:val="009D4B90"/>
    <w:rsid w:val="009D5A63"/>
    <w:rsid w:val="009D74F4"/>
    <w:rsid w:val="009E2229"/>
    <w:rsid w:val="009E3698"/>
    <w:rsid w:val="009F14F2"/>
    <w:rsid w:val="009F68B3"/>
    <w:rsid w:val="00A04BF6"/>
    <w:rsid w:val="00A071FF"/>
    <w:rsid w:val="00A12B05"/>
    <w:rsid w:val="00A17A32"/>
    <w:rsid w:val="00A21073"/>
    <w:rsid w:val="00A22D81"/>
    <w:rsid w:val="00A24EAF"/>
    <w:rsid w:val="00A258C5"/>
    <w:rsid w:val="00A302E5"/>
    <w:rsid w:val="00A32B93"/>
    <w:rsid w:val="00A3609C"/>
    <w:rsid w:val="00A450FF"/>
    <w:rsid w:val="00A45F10"/>
    <w:rsid w:val="00A46087"/>
    <w:rsid w:val="00A515EF"/>
    <w:rsid w:val="00A54E5A"/>
    <w:rsid w:val="00A7489B"/>
    <w:rsid w:val="00A81696"/>
    <w:rsid w:val="00A877FC"/>
    <w:rsid w:val="00A97C01"/>
    <w:rsid w:val="00AA16BD"/>
    <w:rsid w:val="00AA2164"/>
    <w:rsid w:val="00AB032C"/>
    <w:rsid w:val="00AB24B8"/>
    <w:rsid w:val="00AB3139"/>
    <w:rsid w:val="00AC11EB"/>
    <w:rsid w:val="00AD05C1"/>
    <w:rsid w:val="00AD596C"/>
    <w:rsid w:val="00AD74E6"/>
    <w:rsid w:val="00AE1F26"/>
    <w:rsid w:val="00AE245C"/>
    <w:rsid w:val="00AF627C"/>
    <w:rsid w:val="00B0083F"/>
    <w:rsid w:val="00B028F7"/>
    <w:rsid w:val="00B0377C"/>
    <w:rsid w:val="00B0521F"/>
    <w:rsid w:val="00B11B8C"/>
    <w:rsid w:val="00B11F09"/>
    <w:rsid w:val="00B13026"/>
    <w:rsid w:val="00B14127"/>
    <w:rsid w:val="00B17490"/>
    <w:rsid w:val="00B176AA"/>
    <w:rsid w:val="00B21D40"/>
    <w:rsid w:val="00B25923"/>
    <w:rsid w:val="00B25D6B"/>
    <w:rsid w:val="00B32CD3"/>
    <w:rsid w:val="00B401E6"/>
    <w:rsid w:val="00B41505"/>
    <w:rsid w:val="00B45F48"/>
    <w:rsid w:val="00B5123A"/>
    <w:rsid w:val="00B62697"/>
    <w:rsid w:val="00B70E07"/>
    <w:rsid w:val="00B801D1"/>
    <w:rsid w:val="00B81241"/>
    <w:rsid w:val="00B87C1D"/>
    <w:rsid w:val="00B903BA"/>
    <w:rsid w:val="00B93BEE"/>
    <w:rsid w:val="00BA05DF"/>
    <w:rsid w:val="00BB2D51"/>
    <w:rsid w:val="00BB3232"/>
    <w:rsid w:val="00BB5A55"/>
    <w:rsid w:val="00BB7C51"/>
    <w:rsid w:val="00BC1CFD"/>
    <w:rsid w:val="00BC2DA5"/>
    <w:rsid w:val="00BC48D3"/>
    <w:rsid w:val="00BD0926"/>
    <w:rsid w:val="00BD2D81"/>
    <w:rsid w:val="00BD41A4"/>
    <w:rsid w:val="00BF1337"/>
    <w:rsid w:val="00BF14AA"/>
    <w:rsid w:val="00BF535F"/>
    <w:rsid w:val="00C0119F"/>
    <w:rsid w:val="00C07ED9"/>
    <w:rsid w:val="00C111E2"/>
    <w:rsid w:val="00C12855"/>
    <w:rsid w:val="00C16945"/>
    <w:rsid w:val="00C2773F"/>
    <w:rsid w:val="00C31A4D"/>
    <w:rsid w:val="00C37BA6"/>
    <w:rsid w:val="00C43DFE"/>
    <w:rsid w:val="00C46DD6"/>
    <w:rsid w:val="00C53233"/>
    <w:rsid w:val="00C565D3"/>
    <w:rsid w:val="00C6044A"/>
    <w:rsid w:val="00C6045F"/>
    <w:rsid w:val="00C64A73"/>
    <w:rsid w:val="00C65AAB"/>
    <w:rsid w:val="00C66ECC"/>
    <w:rsid w:val="00C76285"/>
    <w:rsid w:val="00CA48C9"/>
    <w:rsid w:val="00CA6587"/>
    <w:rsid w:val="00CA7E2D"/>
    <w:rsid w:val="00CA7EA8"/>
    <w:rsid w:val="00CB1599"/>
    <w:rsid w:val="00CB1D78"/>
    <w:rsid w:val="00CB7355"/>
    <w:rsid w:val="00CC047B"/>
    <w:rsid w:val="00CD5094"/>
    <w:rsid w:val="00CD78FD"/>
    <w:rsid w:val="00CE3A4C"/>
    <w:rsid w:val="00CF22F9"/>
    <w:rsid w:val="00CF6343"/>
    <w:rsid w:val="00CF7553"/>
    <w:rsid w:val="00D011E4"/>
    <w:rsid w:val="00D01428"/>
    <w:rsid w:val="00D01AB4"/>
    <w:rsid w:val="00D11B3A"/>
    <w:rsid w:val="00D11BD2"/>
    <w:rsid w:val="00D13F29"/>
    <w:rsid w:val="00D17729"/>
    <w:rsid w:val="00D27441"/>
    <w:rsid w:val="00D316A9"/>
    <w:rsid w:val="00D36140"/>
    <w:rsid w:val="00D37027"/>
    <w:rsid w:val="00D410E9"/>
    <w:rsid w:val="00D42C97"/>
    <w:rsid w:val="00D56A5A"/>
    <w:rsid w:val="00D67E07"/>
    <w:rsid w:val="00D67E5C"/>
    <w:rsid w:val="00D73D0E"/>
    <w:rsid w:val="00D74784"/>
    <w:rsid w:val="00D75185"/>
    <w:rsid w:val="00D80527"/>
    <w:rsid w:val="00D86A4F"/>
    <w:rsid w:val="00D902F6"/>
    <w:rsid w:val="00D97899"/>
    <w:rsid w:val="00DA5308"/>
    <w:rsid w:val="00DB5447"/>
    <w:rsid w:val="00DC18BD"/>
    <w:rsid w:val="00DC19FE"/>
    <w:rsid w:val="00DC4441"/>
    <w:rsid w:val="00DC4755"/>
    <w:rsid w:val="00DD3B2F"/>
    <w:rsid w:val="00DE380A"/>
    <w:rsid w:val="00DE61CF"/>
    <w:rsid w:val="00DE7DEC"/>
    <w:rsid w:val="00DF0799"/>
    <w:rsid w:val="00DF0FE3"/>
    <w:rsid w:val="00DF4616"/>
    <w:rsid w:val="00DF6C0D"/>
    <w:rsid w:val="00DF6C6C"/>
    <w:rsid w:val="00E00E87"/>
    <w:rsid w:val="00E0523B"/>
    <w:rsid w:val="00E07C2C"/>
    <w:rsid w:val="00E112E2"/>
    <w:rsid w:val="00E16096"/>
    <w:rsid w:val="00E26801"/>
    <w:rsid w:val="00E26B34"/>
    <w:rsid w:val="00E322BF"/>
    <w:rsid w:val="00E32EBF"/>
    <w:rsid w:val="00E32F5A"/>
    <w:rsid w:val="00E34C81"/>
    <w:rsid w:val="00E404CE"/>
    <w:rsid w:val="00E40C33"/>
    <w:rsid w:val="00E41CE6"/>
    <w:rsid w:val="00E46D2B"/>
    <w:rsid w:val="00E52229"/>
    <w:rsid w:val="00E54073"/>
    <w:rsid w:val="00E55788"/>
    <w:rsid w:val="00E56131"/>
    <w:rsid w:val="00E63AF0"/>
    <w:rsid w:val="00E74A96"/>
    <w:rsid w:val="00E751BC"/>
    <w:rsid w:val="00E956DE"/>
    <w:rsid w:val="00EB78BF"/>
    <w:rsid w:val="00EC16D8"/>
    <w:rsid w:val="00EC35D5"/>
    <w:rsid w:val="00EC6484"/>
    <w:rsid w:val="00EE0655"/>
    <w:rsid w:val="00EE0D15"/>
    <w:rsid w:val="00EE2AD8"/>
    <w:rsid w:val="00EE5A8F"/>
    <w:rsid w:val="00EF43FF"/>
    <w:rsid w:val="00F0181F"/>
    <w:rsid w:val="00F0654F"/>
    <w:rsid w:val="00F065B3"/>
    <w:rsid w:val="00F073A4"/>
    <w:rsid w:val="00F07D4F"/>
    <w:rsid w:val="00F2361B"/>
    <w:rsid w:val="00F3757E"/>
    <w:rsid w:val="00F438A2"/>
    <w:rsid w:val="00F52E36"/>
    <w:rsid w:val="00F600A4"/>
    <w:rsid w:val="00F65238"/>
    <w:rsid w:val="00F74F56"/>
    <w:rsid w:val="00F81F85"/>
    <w:rsid w:val="00F86B78"/>
    <w:rsid w:val="00F9241F"/>
    <w:rsid w:val="00F92504"/>
    <w:rsid w:val="00F93DEE"/>
    <w:rsid w:val="00F93E0F"/>
    <w:rsid w:val="00FA0CCF"/>
    <w:rsid w:val="00FA3D86"/>
    <w:rsid w:val="00FA7B5A"/>
    <w:rsid w:val="00FB127C"/>
    <w:rsid w:val="00FD0775"/>
    <w:rsid w:val="00FD296B"/>
    <w:rsid w:val="00FD4BCB"/>
    <w:rsid w:val="00FD4C65"/>
    <w:rsid w:val="00FD6B05"/>
    <w:rsid w:val="00FE0F0C"/>
    <w:rsid w:val="00FE1AB5"/>
    <w:rsid w:val="00FE204B"/>
    <w:rsid w:val="00FE51EC"/>
    <w:rsid w:val="00FF22C9"/>
    <w:rsid w:val="00FF3B92"/>
    <w:rsid w:val="00FF6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AA0CF7-2E1A-420F-9722-E1DA9691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rsid w:val="007B3E3B"/>
    <w:pPr>
      <w:keepNext/>
      <w:outlineLvl w:val="0"/>
    </w:pPr>
    <w:rPr>
      <w:szCs w:val="20"/>
      <w:lang w:eastAsia="lt-LT"/>
    </w:rPr>
  </w:style>
  <w:style w:type="paragraph" w:styleId="Antrat2">
    <w:name w:val="heading 2"/>
    <w:basedOn w:val="prastasis"/>
    <w:next w:val="prastasis"/>
    <w:link w:val="Antrat2Diagrama"/>
    <w:semiHidden/>
    <w:unhideWhenUsed/>
    <w:qFormat/>
    <w:rsid w:val="009E3698"/>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135680"/>
    <w:pPr>
      <w:keepNext/>
      <w:spacing w:before="240" w:after="60"/>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B3E3B"/>
    <w:rPr>
      <w:color w:val="0000FF"/>
      <w:u w:val="single"/>
    </w:rPr>
  </w:style>
  <w:style w:type="paragraph" w:styleId="Debesliotekstas">
    <w:name w:val="Balloon Text"/>
    <w:basedOn w:val="prastasis"/>
    <w:semiHidden/>
    <w:rsid w:val="00A17A32"/>
    <w:rPr>
      <w:rFonts w:ascii="Tahoma" w:hAnsi="Tahoma" w:cs="Tahoma"/>
      <w:sz w:val="16"/>
      <w:szCs w:val="16"/>
    </w:rPr>
  </w:style>
  <w:style w:type="character" w:customStyle="1" w:styleId="BoldItalic">
    <w:name w:val="Bold Italic"/>
    <w:rsid w:val="00E751BC"/>
    <w:rPr>
      <w:b/>
      <w:bCs/>
      <w:i/>
      <w:iCs/>
    </w:rPr>
  </w:style>
  <w:style w:type="table" w:styleId="Lentelstinklelis">
    <w:name w:val="Table Grid"/>
    <w:basedOn w:val="prastojilentel"/>
    <w:rsid w:val="00C3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C37BA6"/>
    <w:pPr>
      <w:spacing w:after="120"/>
    </w:pPr>
    <w:rPr>
      <w:lang w:eastAsia="lt-LT"/>
    </w:rPr>
  </w:style>
  <w:style w:type="paragraph" w:styleId="Antrats">
    <w:name w:val="header"/>
    <w:basedOn w:val="prastasis"/>
    <w:rsid w:val="0029106A"/>
    <w:pPr>
      <w:tabs>
        <w:tab w:val="center" w:pos="4819"/>
        <w:tab w:val="right" w:pos="9638"/>
      </w:tabs>
    </w:pPr>
  </w:style>
  <w:style w:type="character" w:styleId="Puslapionumeris">
    <w:name w:val="page number"/>
    <w:basedOn w:val="Numatytasispastraiposriftas"/>
    <w:rsid w:val="0029106A"/>
  </w:style>
  <w:style w:type="paragraph" w:customStyle="1" w:styleId="Style1">
    <w:name w:val="Style 1"/>
    <w:rsid w:val="00CF22F9"/>
    <w:pPr>
      <w:widowControl w:val="0"/>
      <w:autoSpaceDE w:val="0"/>
      <w:autoSpaceDN w:val="0"/>
      <w:adjustRightInd w:val="0"/>
    </w:pPr>
  </w:style>
  <w:style w:type="paragraph" w:customStyle="1" w:styleId="Style2">
    <w:name w:val="Style 2"/>
    <w:rsid w:val="00F86B78"/>
    <w:pPr>
      <w:widowControl w:val="0"/>
      <w:autoSpaceDE w:val="0"/>
      <w:autoSpaceDN w:val="0"/>
      <w:spacing w:before="36"/>
      <w:ind w:right="72" w:firstLine="864"/>
      <w:jc w:val="both"/>
    </w:pPr>
  </w:style>
  <w:style w:type="character" w:customStyle="1" w:styleId="CharacterStyle1">
    <w:name w:val="Character Style 1"/>
    <w:rsid w:val="00F86B78"/>
    <w:rPr>
      <w:sz w:val="20"/>
      <w:szCs w:val="20"/>
    </w:rPr>
  </w:style>
  <w:style w:type="character" w:customStyle="1" w:styleId="Antrat2Diagrama">
    <w:name w:val="Antraštė 2 Diagrama"/>
    <w:link w:val="Antrat2"/>
    <w:semiHidden/>
    <w:rsid w:val="009E3698"/>
    <w:rPr>
      <w:rFonts w:ascii="Cambria" w:eastAsia="Times New Roman" w:hAnsi="Cambria" w:cs="Times New Roman"/>
      <w:b/>
      <w:bCs/>
      <w:i/>
      <w:iCs/>
      <w:sz w:val="28"/>
      <w:szCs w:val="28"/>
      <w:lang w:eastAsia="en-US"/>
    </w:rPr>
  </w:style>
  <w:style w:type="character" w:styleId="Komentaronuoroda">
    <w:name w:val="annotation reference"/>
    <w:rsid w:val="002964F6"/>
    <w:rPr>
      <w:sz w:val="16"/>
      <w:szCs w:val="16"/>
    </w:rPr>
  </w:style>
  <w:style w:type="paragraph" w:styleId="Komentarotekstas">
    <w:name w:val="annotation text"/>
    <w:basedOn w:val="prastasis"/>
    <w:link w:val="KomentarotekstasDiagrama"/>
    <w:rsid w:val="002964F6"/>
    <w:rPr>
      <w:sz w:val="20"/>
      <w:szCs w:val="20"/>
    </w:rPr>
  </w:style>
  <w:style w:type="character" w:customStyle="1" w:styleId="KomentarotekstasDiagrama">
    <w:name w:val="Komentaro tekstas Diagrama"/>
    <w:link w:val="Komentarotekstas"/>
    <w:rsid w:val="002964F6"/>
    <w:rPr>
      <w:lang w:eastAsia="en-US"/>
    </w:rPr>
  </w:style>
  <w:style w:type="paragraph" w:styleId="Komentarotema">
    <w:name w:val="annotation subject"/>
    <w:basedOn w:val="Komentarotekstas"/>
    <w:next w:val="Komentarotekstas"/>
    <w:link w:val="KomentarotemaDiagrama"/>
    <w:rsid w:val="002964F6"/>
    <w:rPr>
      <w:b/>
      <w:bCs/>
    </w:rPr>
  </w:style>
  <w:style w:type="character" w:customStyle="1" w:styleId="KomentarotemaDiagrama">
    <w:name w:val="Komentaro tema Diagrama"/>
    <w:link w:val="Komentarotema"/>
    <w:rsid w:val="002964F6"/>
    <w:rPr>
      <w:b/>
      <w:bCs/>
      <w:lang w:eastAsia="en-US"/>
    </w:rPr>
  </w:style>
  <w:style w:type="paragraph" w:styleId="Sraopastraipa">
    <w:name w:val="List Paragraph"/>
    <w:basedOn w:val="prastasis"/>
    <w:uiPriority w:val="34"/>
    <w:qFormat/>
    <w:rsid w:val="0079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650E1-C6F1-4CB8-986E-EF658B9A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5527</Words>
  <Characters>31505</Characters>
  <Application>Microsoft Office Word</Application>
  <DocSecurity>0</DocSecurity>
  <Lines>262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Vadovaujantis Klaipėdos rajono savivaldybės tarybos 2005-01-27 sprendimu</vt:lpstr>
      <vt:lpstr>Vadovaujantis Klaipėdos rajono savivaldybės tarybos 2005-01-27 sprendimu</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Vadovaujantis Klaipėdos rajono savivaldybės tarybos 2005-01-27 sprendimu</dc:title>
  <dc:subject/>
  <dc:creator>user</dc:creator>
  <cp:keywords/>
  <cp:lastModifiedBy>Pavaduotoja</cp:lastModifiedBy>
  <cp:revision>3</cp:revision>
  <cp:lastPrinted>2020-05-08T11:54:00Z</cp:lastPrinted>
  <dcterms:created xsi:type="dcterms:W3CDTF">2021-11-18T05:40:00Z</dcterms:created>
  <dcterms:modified xsi:type="dcterms:W3CDTF">2021-11-18T05:40:00Z</dcterms:modified>
</cp:coreProperties>
</file>