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47A" w:rsidRDefault="00F5447A" w:rsidP="00F5447A">
      <w:pPr>
        <w:pStyle w:val="Betarp"/>
        <w:jc w:val="center"/>
        <w:rPr>
          <w:rFonts w:ascii="Times New Roman" w:hAnsi="Times New Roman"/>
          <w:sz w:val="24"/>
          <w:szCs w:val="24"/>
          <w:lang w:eastAsia="lt-LT"/>
        </w:rPr>
      </w:pPr>
      <w:r>
        <w:rPr>
          <w:rFonts w:ascii="Times New Roman" w:hAnsi="Times New Roman"/>
          <w:sz w:val="24"/>
          <w:szCs w:val="24"/>
          <w:lang w:eastAsia="lt-LT"/>
        </w:rPr>
        <w:t xml:space="preserve">                  </w:t>
      </w:r>
      <w:r w:rsidR="00920A4D">
        <w:rPr>
          <w:rFonts w:ascii="Times New Roman" w:hAnsi="Times New Roman"/>
          <w:sz w:val="24"/>
          <w:szCs w:val="24"/>
          <w:lang w:eastAsia="lt-LT"/>
        </w:rPr>
        <w:t xml:space="preserve">   </w:t>
      </w:r>
      <w:r>
        <w:rPr>
          <w:rFonts w:ascii="Times New Roman" w:hAnsi="Times New Roman"/>
          <w:sz w:val="24"/>
          <w:szCs w:val="24"/>
          <w:lang w:eastAsia="lt-LT"/>
        </w:rPr>
        <w:t>PATVIRTINTA</w:t>
      </w:r>
      <w:r>
        <w:rPr>
          <w:rFonts w:ascii="Times New Roman" w:hAnsi="Times New Roman"/>
          <w:sz w:val="24"/>
          <w:szCs w:val="24"/>
          <w:lang w:eastAsia="lt-LT"/>
        </w:rPr>
        <w:br/>
        <w:t xml:space="preserve">                                                        </w:t>
      </w:r>
      <w:r w:rsidR="003D5A27">
        <w:rPr>
          <w:rFonts w:ascii="Times New Roman" w:hAnsi="Times New Roman"/>
          <w:sz w:val="24"/>
          <w:szCs w:val="24"/>
          <w:lang w:eastAsia="lt-LT"/>
        </w:rPr>
        <w:t xml:space="preserve">   </w:t>
      </w:r>
      <w:r w:rsidR="00D03EC4">
        <w:rPr>
          <w:rFonts w:ascii="Times New Roman" w:hAnsi="Times New Roman"/>
          <w:sz w:val="24"/>
          <w:szCs w:val="24"/>
          <w:lang w:eastAsia="lt-LT"/>
        </w:rPr>
        <w:t xml:space="preserve">    </w:t>
      </w:r>
      <w:r>
        <w:rPr>
          <w:rFonts w:ascii="Times New Roman" w:hAnsi="Times New Roman"/>
          <w:sz w:val="24"/>
          <w:szCs w:val="24"/>
          <w:lang w:eastAsia="lt-LT"/>
        </w:rPr>
        <w:t>Gargžd</w:t>
      </w:r>
      <w:r w:rsidR="00920A4D">
        <w:rPr>
          <w:rFonts w:ascii="Times New Roman" w:hAnsi="Times New Roman"/>
          <w:sz w:val="24"/>
          <w:szCs w:val="24"/>
          <w:lang w:eastAsia="lt-LT"/>
        </w:rPr>
        <w:t>ų lopšelio-darželio ,,</w:t>
      </w:r>
      <w:proofErr w:type="spellStart"/>
      <w:r w:rsidR="00920A4D">
        <w:rPr>
          <w:rFonts w:ascii="Times New Roman" w:hAnsi="Times New Roman"/>
          <w:sz w:val="24"/>
          <w:szCs w:val="24"/>
          <w:lang w:eastAsia="lt-LT"/>
        </w:rPr>
        <w:t>Naminukas</w:t>
      </w:r>
      <w:proofErr w:type="spellEnd"/>
      <w:r>
        <w:rPr>
          <w:rFonts w:ascii="Times New Roman" w:hAnsi="Times New Roman"/>
          <w:sz w:val="24"/>
          <w:szCs w:val="24"/>
          <w:lang w:eastAsia="lt-LT"/>
        </w:rPr>
        <w:t>“</w:t>
      </w:r>
    </w:p>
    <w:p w:rsidR="00920A4D" w:rsidRDefault="00F5447A" w:rsidP="00F5447A">
      <w:pPr>
        <w:pStyle w:val="Betarp"/>
        <w:jc w:val="center"/>
        <w:rPr>
          <w:rFonts w:ascii="Times New Roman" w:hAnsi="Times New Roman"/>
          <w:sz w:val="24"/>
          <w:szCs w:val="24"/>
          <w:lang w:eastAsia="lt-LT"/>
        </w:rPr>
      </w:pPr>
      <w:r>
        <w:rPr>
          <w:rFonts w:ascii="Times New Roman" w:hAnsi="Times New Roman"/>
          <w:sz w:val="24"/>
          <w:szCs w:val="24"/>
          <w:lang w:eastAsia="lt-LT"/>
        </w:rPr>
        <w:t xml:space="preserve">                                            </w:t>
      </w:r>
      <w:r w:rsidR="00920A4D">
        <w:rPr>
          <w:rFonts w:ascii="Times New Roman" w:hAnsi="Times New Roman"/>
          <w:sz w:val="24"/>
          <w:szCs w:val="24"/>
          <w:lang w:eastAsia="lt-LT"/>
        </w:rPr>
        <w:t xml:space="preserve">   </w:t>
      </w:r>
      <w:r w:rsidR="003D5A27">
        <w:rPr>
          <w:rFonts w:ascii="Times New Roman" w:hAnsi="Times New Roman"/>
          <w:sz w:val="24"/>
          <w:szCs w:val="24"/>
          <w:lang w:eastAsia="lt-LT"/>
        </w:rPr>
        <w:t xml:space="preserve"> </w:t>
      </w:r>
      <w:r w:rsidR="00D03EC4">
        <w:rPr>
          <w:rFonts w:ascii="Times New Roman" w:hAnsi="Times New Roman"/>
          <w:sz w:val="24"/>
          <w:szCs w:val="24"/>
          <w:lang w:eastAsia="lt-LT"/>
        </w:rPr>
        <w:t xml:space="preserve">   </w:t>
      </w:r>
      <w:r w:rsidR="003D5A27">
        <w:rPr>
          <w:rFonts w:ascii="Times New Roman" w:hAnsi="Times New Roman"/>
          <w:sz w:val="24"/>
          <w:szCs w:val="24"/>
          <w:lang w:eastAsia="lt-LT"/>
        </w:rPr>
        <w:t>d</w:t>
      </w:r>
      <w:r w:rsidR="00F7099F">
        <w:rPr>
          <w:rFonts w:ascii="Times New Roman" w:hAnsi="Times New Roman"/>
          <w:sz w:val="24"/>
          <w:szCs w:val="24"/>
          <w:lang w:eastAsia="lt-LT"/>
        </w:rPr>
        <w:t>irektoriaus 2017 m. spalio 25</w:t>
      </w:r>
      <w:r w:rsidR="00920A4D">
        <w:rPr>
          <w:rFonts w:ascii="Times New Roman" w:hAnsi="Times New Roman"/>
          <w:sz w:val="24"/>
          <w:szCs w:val="24"/>
          <w:lang w:eastAsia="lt-LT"/>
        </w:rPr>
        <w:t xml:space="preserve"> </w:t>
      </w:r>
      <w:r>
        <w:rPr>
          <w:rFonts w:ascii="Times New Roman" w:hAnsi="Times New Roman"/>
          <w:sz w:val="24"/>
          <w:szCs w:val="24"/>
          <w:lang w:eastAsia="lt-LT"/>
        </w:rPr>
        <w:t xml:space="preserve">d. </w:t>
      </w:r>
    </w:p>
    <w:p w:rsidR="00F5447A" w:rsidRDefault="00920A4D" w:rsidP="00F5447A">
      <w:pPr>
        <w:pStyle w:val="Betarp"/>
        <w:jc w:val="center"/>
        <w:rPr>
          <w:rFonts w:ascii="Times New Roman" w:hAnsi="Times New Roman"/>
          <w:sz w:val="24"/>
          <w:szCs w:val="24"/>
          <w:lang w:eastAsia="lt-LT"/>
        </w:rPr>
      </w:pPr>
      <w:r>
        <w:rPr>
          <w:rFonts w:ascii="Times New Roman" w:hAnsi="Times New Roman"/>
          <w:sz w:val="24"/>
          <w:szCs w:val="24"/>
          <w:lang w:eastAsia="lt-LT"/>
        </w:rPr>
        <w:t xml:space="preserve">                   </w:t>
      </w:r>
      <w:r w:rsidR="00E047F6">
        <w:rPr>
          <w:rFonts w:ascii="Times New Roman" w:hAnsi="Times New Roman"/>
          <w:sz w:val="24"/>
          <w:szCs w:val="24"/>
          <w:lang w:eastAsia="lt-LT"/>
        </w:rPr>
        <w:t xml:space="preserve"> </w:t>
      </w:r>
      <w:r w:rsidR="007808E5">
        <w:rPr>
          <w:rFonts w:ascii="Times New Roman" w:hAnsi="Times New Roman"/>
          <w:sz w:val="24"/>
          <w:szCs w:val="24"/>
          <w:lang w:eastAsia="lt-LT"/>
        </w:rPr>
        <w:t xml:space="preserve"> </w:t>
      </w:r>
      <w:r w:rsidR="003D5A27">
        <w:rPr>
          <w:rFonts w:ascii="Times New Roman" w:hAnsi="Times New Roman"/>
          <w:sz w:val="24"/>
          <w:szCs w:val="24"/>
          <w:lang w:eastAsia="lt-LT"/>
        </w:rPr>
        <w:t xml:space="preserve">   </w:t>
      </w:r>
      <w:r w:rsidR="00D03EC4">
        <w:rPr>
          <w:rFonts w:ascii="Times New Roman" w:hAnsi="Times New Roman"/>
          <w:sz w:val="24"/>
          <w:szCs w:val="24"/>
          <w:lang w:eastAsia="lt-LT"/>
        </w:rPr>
        <w:t xml:space="preserve"> </w:t>
      </w:r>
      <w:r>
        <w:rPr>
          <w:rFonts w:ascii="Times New Roman" w:hAnsi="Times New Roman"/>
          <w:sz w:val="24"/>
          <w:szCs w:val="24"/>
          <w:lang w:eastAsia="lt-LT"/>
        </w:rPr>
        <w:t>įsakymu Nr. V</w:t>
      </w:r>
      <w:r w:rsidR="00F5447A">
        <w:rPr>
          <w:rFonts w:ascii="Times New Roman" w:hAnsi="Times New Roman"/>
          <w:sz w:val="24"/>
          <w:szCs w:val="24"/>
          <w:lang w:eastAsia="lt-LT"/>
        </w:rPr>
        <w:t>-</w:t>
      </w:r>
      <w:r w:rsidR="00F7099F">
        <w:rPr>
          <w:rFonts w:ascii="Times New Roman" w:hAnsi="Times New Roman"/>
          <w:sz w:val="24"/>
          <w:szCs w:val="24"/>
          <w:lang w:eastAsia="lt-LT"/>
        </w:rPr>
        <w:t>61</w:t>
      </w:r>
    </w:p>
    <w:p w:rsidR="00F5447A" w:rsidRDefault="00F5447A" w:rsidP="00F5447A">
      <w:pPr>
        <w:jc w:val="right"/>
        <w:rPr>
          <w:rStyle w:val="fontstyle01"/>
          <w:b w:val="0"/>
        </w:rPr>
      </w:pPr>
    </w:p>
    <w:p w:rsidR="00F5447A" w:rsidRPr="002A4783" w:rsidRDefault="00F5447A" w:rsidP="002A4783">
      <w:pPr>
        <w:jc w:val="center"/>
        <w:rPr>
          <w:rStyle w:val="fontstyle01"/>
          <w:sz w:val="28"/>
          <w:szCs w:val="28"/>
        </w:rPr>
      </w:pPr>
      <w:r w:rsidRPr="00920A4D">
        <w:rPr>
          <w:rFonts w:ascii="Times New Roman" w:hAnsi="Times New Roman"/>
          <w:b/>
          <w:bCs/>
          <w:color w:val="000000"/>
          <w:sz w:val="28"/>
          <w:szCs w:val="28"/>
        </w:rPr>
        <w:t>GARGŽD</w:t>
      </w:r>
      <w:r w:rsidR="00920A4D">
        <w:rPr>
          <w:rFonts w:ascii="Times New Roman" w:hAnsi="Times New Roman"/>
          <w:b/>
          <w:bCs/>
          <w:color w:val="000000"/>
          <w:sz w:val="28"/>
          <w:szCs w:val="28"/>
        </w:rPr>
        <w:t>Ų LOPŠELIS-DARŽELIS</w:t>
      </w:r>
      <w:r w:rsidR="00920A4D" w:rsidRPr="00920A4D">
        <w:rPr>
          <w:rFonts w:ascii="Times New Roman" w:hAnsi="Times New Roman"/>
          <w:b/>
          <w:bCs/>
          <w:color w:val="000000"/>
          <w:sz w:val="28"/>
          <w:szCs w:val="28"/>
        </w:rPr>
        <w:t xml:space="preserve"> ,,NAMINUKAS</w:t>
      </w:r>
      <w:r w:rsidRPr="00920A4D">
        <w:rPr>
          <w:rFonts w:ascii="Times New Roman" w:hAnsi="Times New Roman"/>
          <w:b/>
          <w:bCs/>
          <w:color w:val="000000"/>
          <w:sz w:val="28"/>
          <w:szCs w:val="28"/>
        </w:rPr>
        <w:t>“</w:t>
      </w:r>
      <w:bookmarkStart w:id="0" w:name="_GoBack"/>
      <w:bookmarkEnd w:id="0"/>
      <w:r w:rsidRPr="00920A4D">
        <w:rPr>
          <w:b/>
          <w:bCs/>
          <w:color w:val="000000"/>
          <w:sz w:val="28"/>
          <w:szCs w:val="28"/>
        </w:rPr>
        <w:br/>
      </w:r>
      <w:r>
        <w:rPr>
          <w:rStyle w:val="fontstyle01"/>
        </w:rPr>
        <w:t>IKIMOKYKLINIO IR PRIEŠMOKYKLINIO AMŽIAUS VAIKŲ ADAPTACIJOS TVARKOS</w:t>
      </w:r>
      <w:r>
        <w:rPr>
          <w:b/>
          <w:bCs/>
          <w:color w:val="000000"/>
        </w:rPr>
        <w:t xml:space="preserve"> </w:t>
      </w:r>
      <w:r>
        <w:rPr>
          <w:rStyle w:val="fontstyle01"/>
        </w:rPr>
        <w:t>APRAŠAS</w:t>
      </w:r>
    </w:p>
    <w:p w:rsidR="00F5447A" w:rsidRDefault="00F5447A" w:rsidP="00F5447A">
      <w:pPr>
        <w:pStyle w:val="Betarp"/>
        <w:jc w:val="center"/>
        <w:rPr>
          <w:rStyle w:val="fontstyle01"/>
        </w:rPr>
      </w:pPr>
      <w:r>
        <w:rPr>
          <w:b/>
          <w:bCs/>
        </w:rPr>
        <w:br/>
      </w:r>
      <w:r>
        <w:rPr>
          <w:rStyle w:val="fontstyle01"/>
        </w:rPr>
        <w:t>I. BENDROSIOS NUOSTATOS</w:t>
      </w:r>
    </w:p>
    <w:p w:rsidR="00F5447A" w:rsidRDefault="00F5447A" w:rsidP="00F5447A">
      <w:pPr>
        <w:pStyle w:val="Betarp"/>
        <w:rPr>
          <w:rStyle w:val="fontstyle21"/>
        </w:rPr>
      </w:pPr>
      <w:r>
        <w:rPr>
          <w:b/>
          <w:bCs/>
        </w:rPr>
        <w:br/>
      </w:r>
      <w:r w:rsidR="00920A4D">
        <w:rPr>
          <w:rStyle w:val="fontstyle21"/>
        </w:rPr>
        <w:tab/>
      </w:r>
      <w:r>
        <w:rPr>
          <w:rStyle w:val="fontstyle21"/>
        </w:rPr>
        <w:t>1. Gargžd</w:t>
      </w:r>
      <w:r w:rsidR="00920A4D">
        <w:rPr>
          <w:rStyle w:val="fontstyle21"/>
        </w:rPr>
        <w:t>ų lopšelio-darželio „</w:t>
      </w:r>
      <w:proofErr w:type="spellStart"/>
      <w:r w:rsidR="00920A4D">
        <w:rPr>
          <w:rStyle w:val="fontstyle21"/>
        </w:rPr>
        <w:t>Naminukas</w:t>
      </w:r>
      <w:proofErr w:type="spellEnd"/>
      <w:r>
        <w:rPr>
          <w:rStyle w:val="fontstyle21"/>
        </w:rPr>
        <w:t>“ adaptacijos tvarka (toliau – Tvarka) ikimokyklinio ir</w:t>
      </w:r>
      <w:r>
        <w:t xml:space="preserve"> </w:t>
      </w:r>
      <w:r>
        <w:rPr>
          <w:rStyle w:val="fontstyle21"/>
        </w:rPr>
        <w:t>priešmokyklinio ugdymo grupėse nustato bendruosius reikalavimus vaikų tėvams ir pedagogams dėl</w:t>
      </w:r>
      <w:r>
        <w:t xml:space="preserve"> </w:t>
      </w:r>
      <w:r>
        <w:rPr>
          <w:rStyle w:val="fontstyle21"/>
        </w:rPr>
        <w:t>sėkmingos vaikų adaptacijos įstaigoje.</w:t>
      </w:r>
      <w:r>
        <w:br/>
      </w:r>
      <w:r w:rsidR="00920A4D">
        <w:rPr>
          <w:rStyle w:val="fontstyle21"/>
        </w:rPr>
        <w:tab/>
      </w:r>
      <w:r>
        <w:rPr>
          <w:rStyle w:val="fontstyle21"/>
        </w:rPr>
        <w:t>2. Tvarka parengta vadovaujantis 1996 m. kovo 14 d. Lietuvos Respublikos vaiko teisių apsaugos</w:t>
      </w:r>
      <w:r w:rsidR="00920A4D">
        <w:t xml:space="preserve"> </w:t>
      </w:r>
      <w:r>
        <w:rPr>
          <w:rStyle w:val="fontstyle21"/>
        </w:rPr>
        <w:t>pagrindų įstatymu Nr. I-1234, 7 ir 8 straipsniais.</w:t>
      </w:r>
    </w:p>
    <w:p w:rsidR="00F5447A" w:rsidRDefault="00F5447A" w:rsidP="00F5447A">
      <w:pPr>
        <w:pStyle w:val="Betarp"/>
        <w:jc w:val="center"/>
        <w:rPr>
          <w:rStyle w:val="fontstyle01"/>
        </w:rPr>
      </w:pPr>
      <w:r>
        <w:br/>
      </w:r>
      <w:r>
        <w:rPr>
          <w:rStyle w:val="fontstyle01"/>
        </w:rPr>
        <w:t>II. PAGRINDINĖS ŠIOS TVARKOS SĄVOKOS</w:t>
      </w:r>
    </w:p>
    <w:p w:rsidR="00F5447A" w:rsidRDefault="00F5447A" w:rsidP="00F5447A">
      <w:pPr>
        <w:pStyle w:val="Betarp"/>
        <w:rPr>
          <w:rStyle w:val="fontstyle21"/>
        </w:rPr>
      </w:pPr>
      <w:r>
        <w:rPr>
          <w:b/>
          <w:bCs/>
        </w:rPr>
        <w:br/>
      </w:r>
      <w:r w:rsidR="00920A4D">
        <w:rPr>
          <w:rStyle w:val="fontstyle21"/>
        </w:rPr>
        <w:tab/>
      </w:r>
      <w:r>
        <w:rPr>
          <w:rStyle w:val="fontstyle21"/>
        </w:rPr>
        <w:t xml:space="preserve">3. </w:t>
      </w:r>
      <w:r>
        <w:rPr>
          <w:rStyle w:val="fontstyle01"/>
        </w:rPr>
        <w:t xml:space="preserve">Ugdytinis </w:t>
      </w:r>
      <w:r>
        <w:rPr>
          <w:rStyle w:val="fontstyle21"/>
        </w:rPr>
        <w:t>– vaikas, kuris ugdomas ikimokyklinėje, priešmokyklinėje grupėje.</w:t>
      </w:r>
      <w:r>
        <w:br/>
      </w:r>
      <w:r w:rsidR="00920A4D">
        <w:rPr>
          <w:rStyle w:val="fontstyle21"/>
        </w:rPr>
        <w:tab/>
      </w:r>
      <w:r>
        <w:rPr>
          <w:rStyle w:val="fontstyle21"/>
        </w:rPr>
        <w:t xml:space="preserve">4. </w:t>
      </w:r>
      <w:r>
        <w:rPr>
          <w:rStyle w:val="fontstyle01"/>
        </w:rPr>
        <w:t xml:space="preserve">Adaptacija </w:t>
      </w:r>
      <w:r>
        <w:rPr>
          <w:rStyle w:val="fontstyle21"/>
        </w:rPr>
        <w:t>– vaiko prisitaikymas prie naujos sociokultūrinės aplinkos (toliau- Įstaiga) įvairių</w:t>
      </w:r>
      <w:r w:rsidR="00920A4D">
        <w:t xml:space="preserve"> </w:t>
      </w:r>
      <w:r>
        <w:rPr>
          <w:rStyle w:val="fontstyle21"/>
        </w:rPr>
        <w:t>socialinių priemonių pagalba ir to prisitaikymo rezultatas.</w:t>
      </w:r>
    </w:p>
    <w:p w:rsidR="00F5447A" w:rsidRDefault="00F5447A" w:rsidP="00F5447A">
      <w:pPr>
        <w:pStyle w:val="Betarp"/>
        <w:jc w:val="center"/>
        <w:rPr>
          <w:rStyle w:val="fontstyle01"/>
        </w:rPr>
      </w:pPr>
      <w:r>
        <w:br/>
      </w:r>
      <w:r>
        <w:rPr>
          <w:rStyle w:val="fontstyle01"/>
        </w:rPr>
        <w:t>III. A</w:t>
      </w:r>
      <w:r w:rsidR="00920A4D">
        <w:rPr>
          <w:rStyle w:val="fontstyle01"/>
        </w:rPr>
        <w:t xml:space="preserve">DAPTACIJOS TIKSLAI, UŽDAVINIAI IR </w:t>
      </w:r>
      <w:r>
        <w:rPr>
          <w:rStyle w:val="fontstyle01"/>
        </w:rPr>
        <w:t>PRINCIPAI</w:t>
      </w:r>
    </w:p>
    <w:p w:rsidR="00F5447A" w:rsidRDefault="00F5447A" w:rsidP="00F5447A">
      <w:pPr>
        <w:pStyle w:val="Betarp"/>
        <w:rPr>
          <w:rStyle w:val="fontstyle21"/>
        </w:rPr>
      </w:pPr>
      <w:r>
        <w:rPr>
          <w:b/>
          <w:bCs/>
        </w:rPr>
        <w:br/>
      </w:r>
      <w:r w:rsidR="00920A4D">
        <w:rPr>
          <w:rStyle w:val="fontstyle21"/>
        </w:rPr>
        <w:tab/>
      </w:r>
      <w:r>
        <w:rPr>
          <w:rStyle w:val="fontstyle21"/>
        </w:rPr>
        <w:t>5. Adaptacijos tikslas- užtikrinti fizinį ir psichologinį saugumą bei sėkmingą integraciją į naują</w:t>
      </w:r>
      <w:r w:rsidR="00920A4D">
        <w:t xml:space="preserve"> </w:t>
      </w:r>
      <w:r>
        <w:rPr>
          <w:rStyle w:val="fontstyle21"/>
        </w:rPr>
        <w:t>socialinę aplinką.</w:t>
      </w:r>
      <w:r>
        <w:br/>
      </w:r>
      <w:r w:rsidR="00920A4D">
        <w:rPr>
          <w:rStyle w:val="fontstyle21"/>
        </w:rPr>
        <w:tab/>
      </w:r>
      <w:r>
        <w:rPr>
          <w:rStyle w:val="fontstyle21"/>
        </w:rPr>
        <w:t>6. Siekiant tikslo įgyvendinami uždaviniai:</w:t>
      </w:r>
      <w:r>
        <w:br/>
      </w:r>
      <w:r w:rsidR="00920A4D">
        <w:rPr>
          <w:rStyle w:val="fontstyle21"/>
        </w:rPr>
        <w:tab/>
      </w:r>
      <w:r>
        <w:rPr>
          <w:rStyle w:val="fontstyle21"/>
        </w:rPr>
        <w:t>6.1 sukuriama estetiškai patraukli, fiziškai ir emociškai saugi aplinka;</w:t>
      </w:r>
      <w:r>
        <w:br/>
      </w:r>
      <w:r w:rsidR="00920A4D">
        <w:rPr>
          <w:rStyle w:val="fontstyle21"/>
        </w:rPr>
        <w:tab/>
      </w:r>
      <w:r>
        <w:rPr>
          <w:rStyle w:val="fontstyle21"/>
        </w:rPr>
        <w:t>6.2 išsiaiškinami individualūs vaiko poreikiai ir stengiamasi juos tenkinti;</w:t>
      </w:r>
      <w:r>
        <w:br/>
      </w:r>
      <w:r w:rsidR="00920A4D">
        <w:rPr>
          <w:rStyle w:val="fontstyle21"/>
        </w:rPr>
        <w:tab/>
      </w:r>
      <w:r>
        <w:rPr>
          <w:rStyle w:val="fontstyle21"/>
        </w:rPr>
        <w:t>6.3 inicijuojamos situacijos, kurios palengvintų ir paspartintų sėkmingą ugdytinių adaptaciją.</w:t>
      </w:r>
      <w:r>
        <w:br/>
      </w:r>
      <w:r w:rsidR="00920A4D">
        <w:rPr>
          <w:rStyle w:val="fontstyle21"/>
        </w:rPr>
        <w:tab/>
      </w:r>
      <w:r>
        <w:rPr>
          <w:rStyle w:val="fontstyle21"/>
        </w:rPr>
        <w:t>7. Organizuojant ugdytinių adaptaciją laikomasi individualumo, demokratiškumo, nuoseklumo,</w:t>
      </w:r>
      <w:r w:rsidR="00920A4D">
        <w:t xml:space="preserve"> </w:t>
      </w:r>
      <w:r>
        <w:rPr>
          <w:rStyle w:val="fontstyle21"/>
        </w:rPr>
        <w:t>grįžtamojo ryšio principų.</w:t>
      </w:r>
    </w:p>
    <w:p w:rsidR="00F5447A" w:rsidRDefault="00F5447A" w:rsidP="00F5447A">
      <w:pPr>
        <w:pStyle w:val="Betarp"/>
        <w:jc w:val="center"/>
        <w:rPr>
          <w:rStyle w:val="fontstyle01"/>
        </w:rPr>
      </w:pPr>
      <w:r>
        <w:br/>
      </w:r>
      <w:r>
        <w:rPr>
          <w:rStyle w:val="fontstyle01"/>
        </w:rPr>
        <w:t>IV. UGDYTINIŲ ADAPTACIJOS ORGANIZAVIMAS</w:t>
      </w:r>
    </w:p>
    <w:p w:rsidR="00F5447A" w:rsidRDefault="00F5447A" w:rsidP="00F5447A">
      <w:pPr>
        <w:pStyle w:val="Betarp"/>
        <w:rPr>
          <w:rStyle w:val="fontstyle21"/>
        </w:rPr>
      </w:pPr>
      <w:r>
        <w:rPr>
          <w:b/>
          <w:bCs/>
        </w:rPr>
        <w:br/>
      </w:r>
      <w:r w:rsidR="00920A4D">
        <w:rPr>
          <w:rStyle w:val="fontstyle21"/>
        </w:rPr>
        <w:tab/>
      </w:r>
      <w:r>
        <w:rPr>
          <w:rStyle w:val="fontstyle21"/>
        </w:rPr>
        <w:t>8. Ši Tvarka taikoma:</w:t>
      </w:r>
      <w:r>
        <w:br/>
      </w:r>
      <w:r w:rsidR="00920A4D">
        <w:rPr>
          <w:rStyle w:val="fontstyle21"/>
        </w:rPr>
        <w:tab/>
      </w:r>
      <w:r>
        <w:rPr>
          <w:rStyle w:val="fontstyle21"/>
        </w:rPr>
        <w:t>8.1. vaikams, anksčiau lankiusiems ikimokyklinę įstaigą ir turintiems adaptacijos problemų;</w:t>
      </w:r>
      <w:r>
        <w:br/>
      </w:r>
      <w:r w:rsidR="00920A4D">
        <w:rPr>
          <w:rStyle w:val="fontstyle21"/>
        </w:rPr>
        <w:tab/>
      </w:r>
      <w:r>
        <w:rPr>
          <w:rStyle w:val="fontstyle21"/>
        </w:rPr>
        <w:t>8.2. visiems vaikams, naujai pradėjusiems lankyti ikimokyklinę įstaigą.</w:t>
      </w:r>
    </w:p>
    <w:p w:rsidR="00F5447A" w:rsidRDefault="00920A4D" w:rsidP="00F5447A">
      <w:pPr>
        <w:pStyle w:val="Betarp"/>
        <w:rPr>
          <w:rStyle w:val="fontstyle21"/>
        </w:rPr>
      </w:pPr>
      <w:r>
        <w:rPr>
          <w:rStyle w:val="fontstyle21"/>
        </w:rPr>
        <w:tab/>
      </w:r>
      <w:r w:rsidR="00F5447A">
        <w:rPr>
          <w:rStyle w:val="fontstyle21"/>
        </w:rPr>
        <w:t>9. Adaptacinis laikotarpis kiekvienam vaikui, šeimai nustatomas individualiai pagal vaiko brandą, asmenines savybes, sveikatos būklę, šeimos pasiruošimą ir kt.</w:t>
      </w:r>
      <w:r w:rsidR="00F5447A">
        <w:br/>
      </w:r>
      <w:r>
        <w:rPr>
          <w:rStyle w:val="fontstyle21"/>
        </w:rPr>
        <w:tab/>
      </w:r>
      <w:r w:rsidR="00F5447A">
        <w:rPr>
          <w:rStyle w:val="fontstyle21"/>
        </w:rPr>
        <w:t>10. Prieš ugdytiniui pradedant lankyti įstaigą tėvai:</w:t>
      </w:r>
    </w:p>
    <w:p w:rsidR="00F5447A" w:rsidRDefault="00920A4D" w:rsidP="00F5447A">
      <w:pPr>
        <w:pStyle w:val="Betarp"/>
        <w:rPr>
          <w:rStyle w:val="fontstyle21"/>
        </w:rPr>
      </w:pPr>
      <w:r>
        <w:rPr>
          <w:rStyle w:val="fontstyle21"/>
        </w:rPr>
        <w:tab/>
      </w:r>
      <w:r w:rsidR="00F5447A">
        <w:rPr>
          <w:rStyle w:val="fontstyle21"/>
        </w:rPr>
        <w:t>10.1. supažindinami su įstaigos veikla tėvų susirinkimo metu;</w:t>
      </w:r>
      <w:r w:rsidR="00F5447A">
        <w:br/>
      </w:r>
      <w:r>
        <w:rPr>
          <w:rStyle w:val="fontstyle21"/>
        </w:rPr>
        <w:tab/>
      </w:r>
      <w:r w:rsidR="00F5447A">
        <w:rPr>
          <w:rStyle w:val="fontstyle21"/>
        </w:rPr>
        <w:t>10.2. papasakoja vaikui apie ikimokyklinę įstaigą, paaiškina, kodėl vaikas ten bus vedamas;</w:t>
      </w:r>
      <w:r w:rsidR="00F5447A">
        <w:br/>
      </w:r>
      <w:r>
        <w:rPr>
          <w:rStyle w:val="fontstyle21"/>
        </w:rPr>
        <w:tab/>
      </w:r>
      <w:r w:rsidR="00F5447A">
        <w:rPr>
          <w:rStyle w:val="fontstyle21"/>
        </w:rPr>
        <w:t>10.3. papasakoja vaikui apie ikimokyklinės ir priešmokyklinės grupės dienotvarkę.</w:t>
      </w:r>
    </w:p>
    <w:p w:rsidR="00F5447A" w:rsidRDefault="00920A4D" w:rsidP="00F5447A">
      <w:pPr>
        <w:pStyle w:val="Betarp"/>
        <w:rPr>
          <w:rStyle w:val="fontstyle21"/>
        </w:rPr>
      </w:pPr>
      <w:r>
        <w:rPr>
          <w:rStyle w:val="fontstyle21"/>
        </w:rPr>
        <w:tab/>
      </w:r>
      <w:r w:rsidR="00F5447A">
        <w:rPr>
          <w:rStyle w:val="fontstyle21"/>
        </w:rPr>
        <w:t>11. Prieš ugdytiniui pradedant lankyti Įstaigą pedagogai:</w:t>
      </w:r>
      <w:r w:rsidR="00F5447A">
        <w:br/>
      </w:r>
      <w:r>
        <w:rPr>
          <w:rStyle w:val="fontstyle21"/>
        </w:rPr>
        <w:tab/>
      </w:r>
      <w:r w:rsidR="00F5447A">
        <w:rPr>
          <w:rStyle w:val="fontstyle21"/>
        </w:rPr>
        <w:t>11.1. susipažįsta su vaiko tėvais;</w:t>
      </w:r>
      <w:r w:rsidR="00F5447A">
        <w:br/>
      </w:r>
      <w:r>
        <w:rPr>
          <w:rStyle w:val="fontstyle21"/>
        </w:rPr>
        <w:tab/>
      </w:r>
      <w:r w:rsidR="00F5447A">
        <w:rPr>
          <w:rStyle w:val="fontstyle21"/>
        </w:rPr>
        <w:t>11.2. surenka svarbią asmeninę informaciją:</w:t>
      </w:r>
      <w:r w:rsidR="00F5447A">
        <w:br/>
      </w:r>
      <w:r>
        <w:rPr>
          <w:rStyle w:val="fontstyle21"/>
        </w:rPr>
        <w:lastRenderedPageBreak/>
        <w:tab/>
      </w:r>
      <w:r w:rsidR="00F5447A">
        <w:rPr>
          <w:rStyle w:val="fontstyle21"/>
        </w:rPr>
        <w:t>11.2.1.  apie vaiko sveikatą;</w:t>
      </w:r>
      <w:r w:rsidR="00F5447A">
        <w:br/>
      </w:r>
      <w:r>
        <w:rPr>
          <w:rStyle w:val="fontstyle21"/>
        </w:rPr>
        <w:tab/>
      </w:r>
      <w:r w:rsidR="00F5447A">
        <w:rPr>
          <w:rStyle w:val="fontstyle21"/>
        </w:rPr>
        <w:t>11.2.2.  apie vaiko valgymo įpročius;</w:t>
      </w:r>
      <w:r w:rsidR="00F5447A">
        <w:br/>
      </w:r>
      <w:r>
        <w:rPr>
          <w:rStyle w:val="fontstyle21"/>
        </w:rPr>
        <w:tab/>
      </w:r>
      <w:r w:rsidR="00F5447A">
        <w:rPr>
          <w:rStyle w:val="fontstyle21"/>
        </w:rPr>
        <w:t>11.2.3.  apie vaiko dienos miego įpročius;</w:t>
      </w:r>
      <w:r w:rsidR="00F5447A">
        <w:br/>
      </w:r>
      <w:r>
        <w:rPr>
          <w:rStyle w:val="fontstyle21"/>
        </w:rPr>
        <w:tab/>
      </w:r>
      <w:r w:rsidR="00F5447A">
        <w:rPr>
          <w:rStyle w:val="fontstyle21"/>
        </w:rPr>
        <w:t>11.2.4.  apie vaiko pomėgius;</w:t>
      </w:r>
      <w:r w:rsidR="00F5447A">
        <w:br/>
      </w:r>
      <w:r>
        <w:rPr>
          <w:rStyle w:val="fontstyle21"/>
        </w:rPr>
        <w:tab/>
      </w:r>
      <w:r w:rsidR="00F5447A">
        <w:rPr>
          <w:rStyle w:val="fontstyle21"/>
        </w:rPr>
        <w:t>11.2.5. apie galimus elgesio ir emocinius sunkumus.</w:t>
      </w:r>
      <w:r w:rsidR="00F5447A">
        <w:br/>
      </w:r>
      <w:r>
        <w:rPr>
          <w:rStyle w:val="fontstyle21"/>
        </w:rPr>
        <w:tab/>
      </w:r>
      <w:r w:rsidR="00F5447A">
        <w:rPr>
          <w:rStyle w:val="fontstyle21"/>
        </w:rPr>
        <w:t>12. Ugdytiniui pradėjus lankyti Įstaigą tėvams leidžiama pabūti su vaiku grupėje dvi pirmąs</w:t>
      </w:r>
      <w:r>
        <w:rPr>
          <w:rStyle w:val="fontstyle21"/>
        </w:rPr>
        <w:t>ias dienas iki dviejų valandų (</w:t>
      </w:r>
      <w:r w:rsidR="00F5447A">
        <w:rPr>
          <w:rStyle w:val="fontstyle21"/>
        </w:rPr>
        <w:t>ankstyvojo amžiaus ugdytinių tėveliams).</w:t>
      </w:r>
    </w:p>
    <w:p w:rsidR="0067344B" w:rsidRDefault="00920A4D" w:rsidP="00F5447A">
      <w:pPr>
        <w:pStyle w:val="Betarp"/>
        <w:rPr>
          <w:rStyle w:val="fontstyle21"/>
          <w:color w:val="auto"/>
        </w:rPr>
      </w:pPr>
      <w:r>
        <w:rPr>
          <w:rStyle w:val="fontstyle21"/>
        </w:rPr>
        <w:tab/>
      </w:r>
      <w:r w:rsidR="00F5447A" w:rsidRPr="0067344B">
        <w:rPr>
          <w:rStyle w:val="fontstyle21"/>
          <w:color w:val="auto"/>
        </w:rPr>
        <w:t xml:space="preserve">13. Ankstyvojo amžiaus grupę </w:t>
      </w:r>
      <w:r w:rsidR="0067344B">
        <w:rPr>
          <w:rStyle w:val="fontstyle21"/>
          <w:color w:val="auto"/>
        </w:rPr>
        <w:t xml:space="preserve">per </w:t>
      </w:r>
      <w:r w:rsidR="00F5447A" w:rsidRPr="0067344B">
        <w:rPr>
          <w:rStyle w:val="fontstyle21"/>
          <w:color w:val="auto"/>
        </w:rPr>
        <w:t>pirmąsias dvi savaites pradeda lankyti 10 vaikų. Vėliau palaipsniui pradeda lankyti</w:t>
      </w:r>
      <w:r w:rsidR="0067344B">
        <w:rPr>
          <w:rStyle w:val="fontstyle21"/>
          <w:color w:val="auto"/>
        </w:rPr>
        <w:t xml:space="preserve"> </w:t>
      </w:r>
      <w:r w:rsidR="008D6FD2">
        <w:rPr>
          <w:rStyle w:val="fontstyle21"/>
          <w:color w:val="auto"/>
        </w:rPr>
        <w:t>kiti ugdytiniai :</w:t>
      </w:r>
      <w:r w:rsidR="0067344B">
        <w:rPr>
          <w:rStyle w:val="fontstyle21"/>
          <w:color w:val="auto"/>
        </w:rPr>
        <w:t xml:space="preserve"> </w:t>
      </w:r>
    </w:p>
    <w:p w:rsidR="0067344B" w:rsidRDefault="0067344B" w:rsidP="00F5447A">
      <w:pPr>
        <w:pStyle w:val="Betarp"/>
        <w:rPr>
          <w:rStyle w:val="fontstyle21"/>
          <w:color w:val="auto"/>
        </w:rPr>
      </w:pPr>
      <w:r>
        <w:rPr>
          <w:rStyle w:val="fontstyle21"/>
          <w:color w:val="auto"/>
        </w:rPr>
        <w:tab/>
        <w:t xml:space="preserve">13.1. </w:t>
      </w:r>
      <w:r w:rsidR="008D6FD2">
        <w:rPr>
          <w:rStyle w:val="fontstyle21"/>
          <w:color w:val="auto"/>
        </w:rPr>
        <w:t>p</w:t>
      </w:r>
      <w:r>
        <w:rPr>
          <w:rStyle w:val="fontstyle21"/>
          <w:color w:val="auto"/>
        </w:rPr>
        <w:t xml:space="preserve">irmumo teisė: </w:t>
      </w:r>
    </w:p>
    <w:p w:rsidR="0067344B" w:rsidRDefault="0067344B" w:rsidP="00F5447A">
      <w:pPr>
        <w:pStyle w:val="Betarp"/>
        <w:rPr>
          <w:rStyle w:val="fontstyle21"/>
          <w:color w:val="auto"/>
        </w:rPr>
      </w:pPr>
      <w:r>
        <w:rPr>
          <w:rStyle w:val="fontstyle21"/>
          <w:color w:val="auto"/>
        </w:rPr>
        <w:tab/>
        <w:t>13.1.1.  tėvų darbas</w:t>
      </w:r>
      <w:r w:rsidR="00BB5715">
        <w:rPr>
          <w:rStyle w:val="fontstyle21"/>
          <w:color w:val="auto"/>
        </w:rPr>
        <w:t>;</w:t>
      </w:r>
      <w:r>
        <w:rPr>
          <w:rStyle w:val="fontstyle21"/>
          <w:color w:val="auto"/>
        </w:rPr>
        <w:t xml:space="preserve"> </w:t>
      </w:r>
    </w:p>
    <w:p w:rsidR="00F5447A" w:rsidRDefault="0067344B" w:rsidP="00F5447A">
      <w:pPr>
        <w:pStyle w:val="Betarp"/>
        <w:rPr>
          <w:rStyle w:val="fontstyle21"/>
        </w:rPr>
      </w:pPr>
      <w:r>
        <w:rPr>
          <w:rStyle w:val="fontstyle21"/>
          <w:color w:val="auto"/>
        </w:rPr>
        <w:tab/>
        <w:t xml:space="preserve">13.1.2. </w:t>
      </w:r>
      <w:r w:rsidR="008D6FD2">
        <w:rPr>
          <w:rStyle w:val="fontstyle21"/>
          <w:color w:val="auto"/>
        </w:rPr>
        <w:t xml:space="preserve"> vaikui suėjo 2 metai iki rugsėjo 1 d.</w:t>
      </w:r>
      <w:r w:rsidR="00F5447A" w:rsidRPr="0067344B">
        <w:br/>
      </w:r>
      <w:r w:rsidR="00920A4D">
        <w:rPr>
          <w:rStyle w:val="fontstyle21"/>
        </w:rPr>
        <w:tab/>
      </w:r>
      <w:r w:rsidR="00F5447A">
        <w:rPr>
          <w:rStyle w:val="fontstyle21"/>
        </w:rPr>
        <w:t>14. Ugdytiniui pradėjus lankyti Įstaigą pedagogai:</w:t>
      </w:r>
      <w:r w:rsidR="00F5447A">
        <w:br/>
      </w:r>
      <w:r w:rsidR="00920A4D">
        <w:rPr>
          <w:rStyle w:val="fontstyle21"/>
        </w:rPr>
        <w:tab/>
      </w:r>
      <w:r w:rsidR="00F5447A">
        <w:rPr>
          <w:rStyle w:val="fontstyle21"/>
        </w:rPr>
        <w:t>14.1. stengiasi užmegzti individualų teigiamą kontaktą su ugdytiniu;</w:t>
      </w:r>
      <w:r w:rsidR="00F5447A">
        <w:br/>
      </w:r>
      <w:r w:rsidR="00920A4D">
        <w:rPr>
          <w:rStyle w:val="fontstyle21"/>
        </w:rPr>
        <w:tab/>
      </w:r>
      <w:r w:rsidR="00F5447A">
        <w:rPr>
          <w:rStyle w:val="fontstyle21"/>
        </w:rPr>
        <w:t>14.2. domisi ugdytinio pasiekimais ir sunkumais;</w:t>
      </w:r>
      <w:r w:rsidR="00F5447A">
        <w:br/>
      </w:r>
      <w:r w:rsidR="00920A4D">
        <w:rPr>
          <w:rStyle w:val="fontstyle21"/>
        </w:rPr>
        <w:tab/>
      </w:r>
      <w:r w:rsidR="00F5447A">
        <w:rPr>
          <w:rStyle w:val="fontstyle21"/>
        </w:rPr>
        <w:t>14.3. su vaiku aptaria iškilusias problemas ir kartu ieško jų sprendimų būdų;</w:t>
      </w:r>
      <w:r w:rsidR="00F5447A">
        <w:br/>
      </w:r>
      <w:r w:rsidR="00920A4D">
        <w:rPr>
          <w:rStyle w:val="fontstyle21"/>
        </w:rPr>
        <w:tab/>
      </w:r>
      <w:r w:rsidR="00F5447A">
        <w:rPr>
          <w:rStyle w:val="fontstyle21"/>
        </w:rPr>
        <w:t xml:space="preserve">14.4. su tėvais aptaria vaiko elgesio ir emocinius </w:t>
      </w:r>
      <w:proofErr w:type="spellStart"/>
      <w:r w:rsidR="00F5447A">
        <w:rPr>
          <w:rStyle w:val="fontstyle21"/>
        </w:rPr>
        <w:t>pasikeitimus</w:t>
      </w:r>
      <w:proofErr w:type="spellEnd"/>
      <w:r w:rsidR="00F5447A">
        <w:rPr>
          <w:rStyle w:val="fontstyle21"/>
        </w:rPr>
        <w:t>.</w:t>
      </w:r>
      <w:r w:rsidR="00F5447A">
        <w:br/>
      </w:r>
      <w:r w:rsidR="00920A4D">
        <w:rPr>
          <w:rStyle w:val="fontstyle21"/>
        </w:rPr>
        <w:tab/>
      </w:r>
      <w:r w:rsidR="00F5447A">
        <w:rPr>
          <w:rStyle w:val="fontstyle21"/>
        </w:rPr>
        <w:t>15. Veda ugdytinio adaptacijos stebėjimo protokolą, kuriame fiksuoja:</w:t>
      </w:r>
      <w:r w:rsidR="00F5447A">
        <w:br/>
      </w:r>
      <w:r w:rsidR="00920A4D">
        <w:rPr>
          <w:rStyle w:val="fontstyle21"/>
        </w:rPr>
        <w:tab/>
      </w:r>
      <w:r w:rsidR="00F5447A">
        <w:rPr>
          <w:rStyle w:val="fontstyle21"/>
        </w:rPr>
        <w:t>15.1. atsiskyrimą nuo tėvų;</w:t>
      </w:r>
      <w:r w:rsidR="00F5447A">
        <w:br/>
      </w:r>
      <w:r w:rsidR="00920A4D">
        <w:rPr>
          <w:rStyle w:val="fontstyle21"/>
        </w:rPr>
        <w:tab/>
      </w:r>
      <w:r w:rsidR="00F5447A">
        <w:rPr>
          <w:rStyle w:val="fontstyle21"/>
        </w:rPr>
        <w:t>15.2. valgymą;</w:t>
      </w:r>
      <w:r w:rsidR="00F5447A">
        <w:br/>
      </w:r>
      <w:r w:rsidR="00920A4D">
        <w:rPr>
          <w:rStyle w:val="fontstyle21"/>
        </w:rPr>
        <w:tab/>
      </w:r>
      <w:r w:rsidR="00F5447A">
        <w:rPr>
          <w:rStyle w:val="fontstyle21"/>
        </w:rPr>
        <w:t>15.3. miegą;</w:t>
      </w:r>
      <w:r w:rsidR="00F5447A">
        <w:br/>
      </w:r>
      <w:r w:rsidR="00920A4D">
        <w:rPr>
          <w:rStyle w:val="fontstyle21"/>
        </w:rPr>
        <w:tab/>
      </w:r>
      <w:r w:rsidR="00F5447A">
        <w:rPr>
          <w:rStyle w:val="fontstyle21"/>
        </w:rPr>
        <w:t>15.4. žaidimą;</w:t>
      </w:r>
      <w:r w:rsidR="00F5447A">
        <w:br/>
      </w:r>
      <w:r w:rsidR="00920A4D">
        <w:rPr>
          <w:rStyle w:val="fontstyle21"/>
        </w:rPr>
        <w:tab/>
      </w:r>
      <w:r w:rsidR="00F5447A">
        <w:rPr>
          <w:rStyle w:val="fontstyle21"/>
        </w:rPr>
        <w:t>15.5. bendravimą su suaugusiais;</w:t>
      </w:r>
      <w:r w:rsidR="00F5447A">
        <w:br/>
      </w:r>
      <w:r w:rsidR="00920A4D">
        <w:rPr>
          <w:rStyle w:val="fontstyle21"/>
        </w:rPr>
        <w:tab/>
      </w:r>
      <w:r w:rsidR="00F5447A">
        <w:rPr>
          <w:rStyle w:val="fontstyle21"/>
        </w:rPr>
        <w:t>15.6. bendravimą su vaikais;</w:t>
      </w:r>
      <w:r w:rsidR="00F5447A">
        <w:br/>
      </w:r>
      <w:r w:rsidR="00920A4D">
        <w:rPr>
          <w:rStyle w:val="fontstyle21"/>
        </w:rPr>
        <w:tab/>
      </w:r>
      <w:r w:rsidR="00F5447A">
        <w:rPr>
          <w:rStyle w:val="fontstyle21"/>
        </w:rPr>
        <w:t>15.7. analizuoja adaptacijos stebėjimo rezultatus ir ruošia išvadas, kurias aptaria bendruomeniniame pasitarime.</w:t>
      </w:r>
    </w:p>
    <w:p w:rsidR="00F5447A" w:rsidRDefault="00920A4D" w:rsidP="00F5447A">
      <w:pPr>
        <w:pStyle w:val="Betarp"/>
        <w:rPr>
          <w:rStyle w:val="fontstyle21"/>
        </w:rPr>
      </w:pPr>
      <w:r>
        <w:rPr>
          <w:rStyle w:val="fontstyle21"/>
        </w:rPr>
        <w:tab/>
      </w:r>
      <w:r w:rsidR="00F5447A">
        <w:rPr>
          <w:rStyle w:val="fontstyle21"/>
        </w:rPr>
        <w:t>16. Įstaigos psichologas atlieka tėvų ir pedagogų anketinę apklausą dėl vaikų adaptacijos. Apklausos rezultatus ir išvadas pristato pedagogams ir tėvams.</w:t>
      </w:r>
    </w:p>
    <w:p w:rsidR="00D3337E" w:rsidRDefault="00D3337E" w:rsidP="00F5447A">
      <w:pPr>
        <w:pStyle w:val="Betarp"/>
        <w:rPr>
          <w:rStyle w:val="fontstyle21"/>
        </w:rPr>
      </w:pPr>
      <w:r>
        <w:rPr>
          <w:rStyle w:val="fontstyle21"/>
        </w:rPr>
        <w:tab/>
        <w:t>17. Vaikams prisitaikius prie naujos sociokultūrinės aplinkos (individualiai) ir pradėjus maitintis, priskaičiuojamas mokestis už maitinimą pagal tėvų prašyme, dėl įstaigos lankymo, pasirinktą valgymų skaičių. Atlygis už vaikų išlaikymą skaičiuojamas vadovaujantis Klaipėdos rajono savivaldybės tarybos tuo metu priimtu sprendimu.</w:t>
      </w:r>
    </w:p>
    <w:p w:rsidR="00F5447A" w:rsidRDefault="00920A4D" w:rsidP="00F5447A">
      <w:pPr>
        <w:pStyle w:val="Betarp"/>
        <w:rPr>
          <w:rStyle w:val="fontstyle21"/>
          <w:color w:val="auto"/>
        </w:rPr>
      </w:pPr>
      <w:r>
        <w:rPr>
          <w:rStyle w:val="fontstyle21"/>
        </w:rPr>
        <w:tab/>
      </w:r>
      <w:r w:rsidR="00D3337E">
        <w:rPr>
          <w:rStyle w:val="fontstyle21"/>
        </w:rPr>
        <w:t>18</w:t>
      </w:r>
      <w:r w:rsidR="00F5447A">
        <w:rPr>
          <w:rStyle w:val="fontstyle21"/>
        </w:rPr>
        <w:t xml:space="preserve">. Iškilus vaiko adaptacijos sunkumams ar </w:t>
      </w:r>
      <w:proofErr w:type="spellStart"/>
      <w:r w:rsidR="00F5447A">
        <w:rPr>
          <w:rStyle w:val="fontstyle21"/>
        </w:rPr>
        <w:t>neaiškumams</w:t>
      </w:r>
      <w:proofErr w:type="spellEnd"/>
      <w:r w:rsidR="00F5447A">
        <w:rPr>
          <w:rStyle w:val="fontstyle21"/>
        </w:rPr>
        <w:t>, pastebėjus vaiko elgesio ar emocinius</w:t>
      </w:r>
      <w:r>
        <w:t xml:space="preserve"> </w:t>
      </w:r>
      <w:proofErr w:type="spellStart"/>
      <w:r w:rsidR="00F5447A">
        <w:rPr>
          <w:rStyle w:val="fontstyle21"/>
        </w:rPr>
        <w:t>pasikeitimus</w:t>
      </w:r>
      <w:proofErr w:type="spellEnd"/>
      <w:r w:rsidR="00F5447A">
        <w:rPr>
          <w:rStyle w:val="fontstyle21"/>
        </w:rPr>
        <w:t xml:space="preserve"> pedagogai aptaria su vaiko tėvais, įstaigos psichologu.</w:t>
      </w:r>
      <w:r w:rsidR="00F5447A">
        <w:br/>
      </w:r>
      <w:r>
        <w:rPr>
          <w:rStyle w:val="fontstyle21"/>
        </w:rPr>
        <w:tab/>
      </w:r>
      <w:r w:rsidR="00D3337E">
        <w:rPr>
          <w:rStyle w:val="fontstyle21"/>
        </w:rPr>
        <w:t>19</w:t>
      </w:r>
      <w:r w:rsidR="00F5447A">
        <w:rPr>
          <w:rStyle w:val="fontstyle21"/>
        </w:rPr>
        <w:t>. Adaptacijai užsitęsus ilgiau nei 2 mėnesiams, bendru tėvų ir auklėtojų sprendimu adaptacija</w:t>
      </w:r>
      <w:r>
        <w:t xml:space="preserve"> </w:t>
      </w:r>
      <w:r w:rsidR="00F5447A">
        <w:rPr>
          <w:rStyle w:val="fontstyle21"/>
        </w:rPr>
        <w:t>nutraukiama arba kreipiamasi pagalbos į specialistus: PPT tarnybą, šeimos gydytoją.</w:t>
      </w:r>
    </w:p>
    <w:p w:rsidR="00F5447A" w:rsidRDefault="00F5447A" w:rsidP="00F5447A">
      <w:pPr>
        <w:pStyle w:val="Betarp"/>
        <w:jc w:val="center"/>
        <w:rPr>
          <w:rStyle w:val="fontstyle01"/>
        </w:rPr>
      </w:pPr>
      <w:r>
        <w:br/>
      </w:r>
      <w:r>
        <w:rPr>
          <w:rStyle w:val="fontstyle01"/>
        </w:rPr>
        <w:t>V. BAIGIAMOSIOS NUOSTATOS</w:t>
      </w:r>
    </w:p>
    <w:p w:rsidR="00F5447A" w:rsidRDefault="00F5447A" w:rsidP="00F5447A">
      <w:pPr>
        <w:pStyle w:val="Betarp"/>
        <w:rPr>
          <w:rStyle w:val="fontstyle21"/>
        </w:rPr>
      </w:pPr>
      <w:r>
        <w:rPr>
          <w:b/>
          <w:bCs/>
        </w:rPr>
        <w:br/>
      </w:r>
      <w:r w:rsidR="00920A4D">
        <w:rPr>
          <w:rStyle w:val="fontstyle21"/>
        </w:rPr>
        <w:tab/>
      </w:r>
      <w:r w:rsidR="00D3337E">
        <w:rPr>
          <w:rStyle w:val="fontstyle21"/>
        </w:rPr>
        <w:t>20</w:t>
      </w:r>
      <w:r>
        <w:rPr>
          <w:rStyle w:val="fontstyle21"/>
        </w:rPr>
        <w:t>. Už tvarkos vykdymą atsakingi grupių pedagogai. Procesą organizuoja direktoriaus įsakymu</w:t>
      </w:r>
      <w:r w:rsidR="00920A4D">
        <w:t xml:space="preserve"> </w:t>
      </w:r>
      <w:r>
        <w:rPr>
          <w:rStyle w:val="fontstyle21"/>
        </w:rPr>
        <w:t>parvirtinta VGK, kontroliuoja direktoriaus pavaduotojas ugdymui.</w:t>
      </w:r>
      <w:r>
        <w:br/>
      </w:r>
      <w:r w:rsidR="00920A4D">
        <w:rPr>
          <w:rStyle w:val="fontstyle21"/>
        </w:rPr>
        <w:tab/>
      </w:r>
      <w:r w:rsidR="00D3337E">
        <w:rPr>
          <w:rStyle w:val="fontstyle21"/>
        </w:rPr>
        <w:t>21</w:t>
      </w:r>
      <w:r>
        <w:rPr>
          <w:rStyle w:val="fontstyle21"/>
        </w:rPr>
        <w:t>. Šią tvarką, suderinus su Įstaigos taryba, įsakymu tvirtina įstaigos direktorius.</w:t>
      </w:r>
    </w:p>
    <w:p w:rsidR="00920A4D" w:rsidRPr="001302A8" w:rsidRDefault="00D3337E" w:rsidP="00920A4D">
      <w:pPr>
        <w:pStyle w:val="Betarp"/>
        <w:ind w:firstLine="1296"/>
        <w:jc w:val="both"/>
        <w:rPr>
          <w:rFonts w:ascii="Times New Roman" w:hAnsi="Times New Roman"/>
          <w:sz w:val="24"/>
          <w:szCs w:val="24"/>
        </w:rPr>
      </w:pPr>
      <w:r>
        <w:rPr>
          <w:rStyle w:val="fontstyle21"/>
        </w:rPr>
        <w:t>22</w:t>
      </w:r>
      <w:r w:rsidR="00920A4D">
        <w:rPr>
          <w:rStyle w:val="fontstyle21"/>
        </w:rPr>
        <w:t xml:space="preserve">. </w:t>
      </w:r>
      <w:r w:rsidR="00920A4D" w:rsidRPr="001302A8">
        <w:rPr>
          <w:rFonts w:ascii="Times New Roman" w:hAnsi="Times New Roman"/>
          <w:sz w:val="24"/>
          <w:szCs w:val="24"/>
        </w:rPr>
        <w:t>Tv</w:t>
      </w:r>
      <w:r w:rsidR="00920A4D">
        <w:rPr>
          <w:rFonts w:ascii="Times New Roman" w:hAnsi="Times New Roman"/>
          <w:sz w:val="24"/>
          <w:szCs w:val="24"/>
        </w:rPr>
        <w:t xml:space="preserve">arka skelbiama </w:t>
      </w:r>
      <w:r w:rsidR="00920A4D" w:rsidRPr="001302A8">
        <w:rPr>
          <w:rFonts w:ascii="Times New Roman" w:hAnsi="Times New Roman"/>
          <w:sz w:val="24"/>
          <w:szCs w:val="24"/>
        </w:rPr>
        <w:t xml:space="preserve"> internetinėje svetainėje.</w:t>
      </w:r>
    </w:p>
    <w:p w:rsidR="00F5447A" w:rsidRPr="00E047F6" w:rsidRDefault="00F5447A" w:rsidP="00E047F6">
      <w:pPr>
        <w:pStyle w:val="Betarp"/>
        <w:jc w:val="center"/>
        <w:rPr>
          <w:rStyle w:val="fontstyle01"/>
          <w:b w:val="0"/>
          <w:bCs w:val="0"/>
          <w:color w:val="auto"/>
        </w:rPr>
      </w:pPr>
      <w:r>
        <w:br/>
      </w:r>
      <w:r>
        <w:rPr>
          <w:rStyle w:val="fontstyle01"/>
        </w:rPr>
        <w:t>____________</w:t>
      </w:r>
      <w:r w:rsidR="00E047F6">
        <w:rPr>
          <w:rStyle w:val="fontstyle01"/>
        </w:rPr>
        <w:t>____</w:t>
      </w:r>
    </w:p>
    <w:p w:rsidR="00F5447A" w:rsidRDefault="00F5447A" w:rsidP="00F5447A">
      <w:pPr>
        <w:pStyle w:val="Betarp"/>
        <w:jc w:val="center"/>
        <w:rPr>
          <w:rStyle w:val="fontstyle01"/>
        </w:rPr>
      </w:pPr>
    </w:p>
    <w:p w:rsidR="00F5447A" w:rsidRDefault="00F5447A" w:rsidP="00F5447A">
      <w:pPr>
        <w:spacing w:after="0" w:line="240" w:lineRule="auto"/>
        <w:rPr>
          <w:rFonts w:eastAsia="Times New Roman"/>
        </w:rPr>
      </w:pPr>
      <w:r>
        <w:rPr>
          <w:rFonts w:ascii="Times New Roman" w:eastAsia="Times New Roman" w:hAnsi="Times New Roman"/>
          <w:sz w:val="24"/>
          <w:szCs w:val="24"/>
        </w:rPr>
        <w:t>SUDERINTA</w:t>
      </w:r>
    </w:p>
    <w:p w:rsidR="00F5447A" w:rsidRDefault="00F5447A" w:rsidP="00F5447A">
      <w:pPr>
        <w:spacing w:after="0" w:line="240" w:lineRule="auto"/>
        <w:rPr>
          <w:rFonts w:ascii="Times New Roman" w:eastAsia="Times New Roman" w:hAnsi="Times New Roman"/>
          <w:sz w:val="24"/>
          <w:szCs w:val="24"/>
        </w:rPr>
      </w:pPr>
      <w:r>
        <w:rPr>
          <w:rFonts w:ascii="Times New Roman" w:eastAsia="Times New Roman" w:hAnsi="Times New Roman"/>
          <w:sz w:val="24"/>
          <w:szCs w:val="24"/>
        </w:rPr>
        <w:t>Lopšelio-darželio tarybos</w:t>
      </w:r>
    </w:p>
    <w:p w:rsidR="00F5447A" w:rsidRDefault="00970477" w:rsidP="00F5447A">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2017-10</w:t>
      </w:r>
      <w:r w:rsidR="00E047F6">
        <w:rPr>
          <w:rFonts w:ascii="Times New Roman" w:eastAsia="Times New Roman" w:hAnsi="Times New Roman"/>
          <w:sz w:val="24"/>
          <w:szCs w:val="24"/>
        </w:rPr>
        <w:t>-</w:t>
      </w:r>
      <w:r>
        <w:rPr>
          <w:rFonts w:ascii="Times New Roman" w:eastAsia="Times New Roman" w:hAnsi="Times New Roman"/>
          <w:sz w:val="24"/>
          <w:szCs w:val="24"/>
        </w:rPr>
        <w:t>17</w:t>
      </w:r>
      <w:r w:rsidR="00E047F6">
        <w:rPr>
          <w:rFonts w:ascii="Times New Roman" w:eastAsia="Times New Roman" w:hAnsi="Times New Roman"/>
          <w:sz w:val="24"/>
          <w:szCs w:val="24"/>
        </w:rPr>
        <w:t xml:space="preserve"> </w:t>
      </w:r>
      <w:r w:rsidR="00F5447A">
        <w:rPr>
          <w:rFonts w:ascii="Times New Roman" w:eastAsia="Times New Roman" w:hAnsi="Times New Roman"/>
          <w:sz w:val="24"/>
          <w:szCs w:val="24"/>
        </w:rPr>
        <w:t xml:space="preserve">  posėdžio</w:t>
      </w:r>
    </w:p>
    <w:p w:rsidR="00F5447A" w:rsidRDefault="00F5447A" w:rsidP="00F5447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protokoliniu nutarimu</w:t>
      </w:r>
    </w:p>
    <w:p w:rsidR="00F5447A" w:rsidRDefault="00970477" w:rsidP="00F5447A">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(protokolo Nr. TP-4</w:t>
      </w:r>
      <w:r w:rsidR="00F5447A">
        <w:rPr>
          <w:rFonts w:ascii="Times New Roman" w:eastAsia="Times New Roman" w:hAnsi="Times New Roman"/>
          <w:sz w:val="24"/>
          <w:szCs w:val="24"/>
        </w:rPr>
        <w:t>)</w:t>
      </w:r>
    </w:p>
    <w:p w:rsidR="00F5447A" w:rsidRDefault="00F5447A" w:rsidP="00D03EC4">
      <w:pPr>
        <w:pStyle w:val="Betarp"/>
        <w:rPr>
          <w:rStyle w:val="fontstyle01"/>
        </w:rPr>
      </w:pPr>
    </w:p>
    <w:p w:rsidR="004F366E" w:rsidRDefault="004F366E"/>
    <w:sectPr w:rsidR="004F366E" w:rsidSect="00551A9B">
      <w:headerReference w:type="even" r:id="rId6"/>
      <w:headerReference w:type="default" r:id="rId7"/>
      <w:footerReference w:type="even" r:id="rId8"/>
      <w:footerReference w:type="default" r:id="rId9"/>
      <w:headerReference w:type="first" r:id="rId10"/>
      <w:footerReference w:type="first" r:id="rId11"/>
      <w:pgSz w:w="11906" w:h="16838"/>
      <w:pgMar w:top="1135"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A8" w:rsidRDefault="000075A8" w:rsidP="002D2B03">
      <w:pPr>
        <w:spacing w:after="0" w:line="240" w:lineRule="auto"/>
      </w:pPr>
      <w:r>
        <w:separator/>
      </w:r>
    </w:p>
  </w:endnote>
  <w:endnote w:type="continuationSeparator" w:id="0">
    <w:p w:rsidR="000075A8" w:rsidRDefault="000075A8" w:rsidP="002D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03" w:rsidRDefault="002D2B0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03" w:rsidRDefault="002D2B0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03" w:rsidRDefault="002D2B0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A8" w:rsidRDefault="000075A8" w:rsidP="002D2B03">
      <w:pPr>
        <w:spacing w:after="0" w:line="240" w:lineRule="auto"/>
      </w:pPr>
      <w:r>
        <w:separator/>
      </w:r>
    </w:p>
  </w:footnote>
  <w:footnote w:type="continuationSeparator" w:id="0">
    <w:p w:rsidR="000075A8" w:rsidRDefault="000075A8" w:rsidP="002D2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03" w:rsidRDefault="002D2B0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826547"/>
      <w:docPartObj>
        <w:docPartGallery w:val="Page Numbers (Top of Page)"/>
        <w:docPartUnique/>
      </w:docPartObj>
    </w:sdtPr>
    <w:sdtEndPr/>
    <w:sdtContent>
      <w:p w:rsidR="002D2B03" w:rsidRDefault="00AA2328">
        <w:pPr>
          <w:pStyle w:val="Antrats"/>
          <w:jc w:val="center"/>
        </w:pPr>
        <w:r>
          <w:fldChar w:fldCharType="begin"/>
        </w:r>
        <w:r>
          <w:instrText xml:space="preserve"> PAGE   \* MERGEFORMAT </w:instrText>
        </w:r>
        <w:r>
          <w:fldChar w:fldCharType="separate"/>
        </w:r>
        <w:r w:rsidR="002A4783">
          <w:rPr>
            <w:noProof/>
          </w:rPr>
          <w:t>2</w:t>
        </w:r>
        <w:r>
          <w:rPr>
            <w:noProof/>
          </w:rPr>
          <w:fldChar w:fldCharType="end"/>
        </w:r>
      </w:p>
    </w:sdtContent>
  </w:sdt>
  <w:p w:rsidR="002D2B03" w:rsidRDefault="002D2B03">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B03" w:rsidRDefault="002D2B0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7A"/>
    <w:rsid w:val="000075A8"/>
    <w:rsid w:val="0001346B"/>
    <w:rsid w:val="0001538D"/>
    <w:rsid w:val="00062D38"/>
    <w:rsid w:val="00113701"/>
    <w:rsid w:val="001B0278"/>
    <w:rsid w:val="002858BC"/>
    <w:rsid w:val="002A4783"/>
    <w:rsid w:val="002D2B03"/>
    <w:rsid w:val="00346F37"/>
    <w:rsid w:val="003D5A27"/>
    <w:rsid w:val="004368E8"/>
    <w:rsid w:val="004F366E"/>
    <w:rsid w:val="00551A9B"/>
    <w:rsid w:val="005C2E41"/>
    <w:rsid w:val="005D59A4"/>
    <w:rsid w:val="005F6E11"/>
    <w:rsid w:val="0067344B"/>
    <w:rsid w:val="007808E5"/>
    <w:rsid w:val="0088513F"/>
    <w:rsid w:val="008B6D2A"/>
    <w:rsid w:val="008D6FD2"/>
    <w:rsid w:val="008F0157"/>
    <w:rsid w:val="00920A4D"/>
    <w:rsid w:val="00970477"/>
    <w:rsid w:val="00A50A1F"/>
    <w:rsid w:val="00A76F4D"/>
    <w:rsid w:val="00AA2328"/>
    <w:rsid w:val="00B75C95"/>
    <w:rsid w:val="00BB5715"/>
    <w:rsid w:val="00BF50F3"/>
    <w:rsid w:val="00CD3EDB"/>
    <w:rsid w:val="00D03EC4"/>
    <w:rsid w:val="00D3337E"/>
    <w:rsid w:val="00D77182"/>
    <w:rsid w:val="00D77A98"/>
    <w:rsid w:val="00D80880"/>
    <w:rsid w:val="00E047F6"/>
    <w:rsid w:val="00F5447A"/>
    <w:rsid w:val="00F7099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6886"/>
  <w15:docId w15:val="{D7F46991-2A05-4039-B589-10077E23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47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5447A"/>
    <w:pPr>
      <w:spacing w:after="0" w:line="240" w:lineRule="auto"/>
    </w:pPr>
    <w:rPr>
      <w:rFonts w:ascii="Calibri" w:eastAsia="Calibri" w:hAnsi="Calibri" w:cs="Times New Roman"/>
    </w:rPr>
  </w:style>
  <w:style w:type="character" w:customStyle="1" w:styleId="fontstyle01">
    <w:name w:val="fontstyle01"/>
    <w:basedOn w:val="Numatytasispastraiposriftas"/>
    <w:rsid w:val="00F5447A"/>
    <w:rPr>
      <w:rFonts w:ascii="Times New Roman" w:hAnsi="Times New Roman" w:cs="Times New Roman" w:hint="default"/>
      <w:b/>
      <w:bCs/>
      <w:i w:val="0"/>
      <w:iCs w:val="0"/>
      <w:color w:val="000000"/>
      <w:sz w:val="24"/>
      <w:szCs w:val="24"/>
    </w:rPr>
  </w:style>
  <w:style w:type="character" w:customStyle="1" w:styleId="fontstyle21">
    <w:name w:val="fontstyle21"/>
    <w:basedOn w:val="Numatytasispastraiposriftas"/>
    <w:rsid w:val="00F5447A"/>
    <w:rPr>
      <w:rFonts w:ascii="Times New Roman" w:hAnsi="Times New Roman" w:cs="Times New Roman" w:hint="default"/>
      <w:b w:val="0"/>
      <w:bCs w:val="0"/>
      <w:i w:val="0"/>
      <w:iCs w:val="0"/>
      <w:color w:val="000000"/>
      <w:sz w:val="24"/>
      <w:szCs w:val="24"/>
    </w:rPr>
  </w:style>
  <w:style w:type="paragraph" w:styleId="Antrats">
    <w:name w:val="header"/>
    <w:basedOn w:val="prastasis"/>
    <w:link w:val="AntratsDiagrama"/>
    <w:uiPriority w:val="99"/>
    <w:unhideWhenUsed/>
    <w:rsid w:val="002D2B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2B03"/>
    <w:rPr>
      <w:rFonts w:ascii="Calibri" w:eastAsia="Calibri" w:hAnsi="Calibri" w:cs="Times New Roman"/>
    </w:rPr>
  </w:style>
  <w:style w:type="paragraph" w:styleId="Porat">
    <w:name w:val="footer"/>
    <w:basedOn w:val="prastasis"/>
    <w:link w:val="PoratDiagrama"/>
    <w:uiPriority w:val="99"/>
    <w:semiHidden/>
    <w:unhideWhenUsed/>
    <w:rsid w:val="002D2B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D2B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742</Words>
  <Characters>4236</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Home1</dc:creator>
  <cp:lastModifiedBy>Pavaduotoja</cp:lastModifiedBy>
  <cp:revision>6</cp:revision>
  <cp:lastPrinted>2017-11-10T07:39:00Z</cp:lastPrinted>
  <dcterms:created xsi:type="dcterms:W3CDTF">2025-10-02T11:02:00Z</dcterms:created>
  <dcterms:modified xsi:type="dcterms:W3CDTF">2025-10-02T11:45:00Z</dcterms:modified>
</cp:coreProperties>
</file>